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EBF" w:rsidRPr="005B4EBF" w:rsidRDefault="005B4EBF" w:rsidP="005B4EBF">
      <w:pPr>
        <w:spacing w:before="240" w:after="60"/>
        <w:rPr>
          <w:rFonts w:ascii="Arial" w:hAnsi="Arial" w:cs="Arial"/>
          <w:b/>
          <w:bCs/>
          <w:sz w:val="32"/>
          <w:szCs w:val="32"/>
          <w:lang w:val="en-GB"/>
        </w:rPr>
      </w:pPr>
      <w:proofErr w:type="spellStart"/>
      <w:r w:rsidRPr="005B4EBF">
        <w:rPr>
          <w:rFonts w:ascii="Arial" w:hAnsi="Arial" w:cs="Arial"/>
          <w:b/>
          <w:bCs/>
          <w:sz w:val="32"/>
          <w:szCs w:val="32"/>
          <w:lang w:val="en-GB"/>
        </w:rPr>
        <w:t>Årsredovisning</w:t>
      </w:r>
      <w:bookmarkStart w:id="0" w:name="_Toc25741409"/>
      <w:proofErr w:type="spellEnd"/>
      <w:r w:rsidRPr="005B4EBF">
        <w:rPr>
          <w:rFonts w:ascii="Arial" w:hAnsi="Arial" w:cs="Arial"/>
          <w:b/>
          <w:bCs/>
          <w:sz w:val="32"/>
          <w:szCs w:val="32"/>
          <w:lang w:val="en-GB"/>
        </w:rPr>
        <w:t xml:space="preserve"> – Sand Group</w:t>
      </w:r>
      <w:bookmarkEnd w:id="0"/>
    </w:p>
    <w:p w:rsidR="005B4EBF" w:rsidRPr="005B4EBF" w:rsidRDefault="005B4EBF" w:rsidP="005B4EBF">
      <w:pPr>
        <w:spacing w:before="240" w:after="60"/>
        <w:rPr>
          <w:b/>
          <w:bCs/>
          <w:i/>
          <w:iCs/>
          <w:sz w:val="28"/>
          <w:szCs w:val="28"/>
          <w:lang w:val="en-GB"/>
        </w:rPr>
      </w:pPr>
      <w:proofErr w:type="spellStart"/>
      <w:r w:rsidRPr="005B4EBF">
        <w:rPr>
          <w:b/>
          <w:bCs/>
          <w:i/>
          <w:iCs/>
          <w:sz w:val="28"/>
          <w:szCs w:val="28"/>
          <w:lang w:val="en-GB"/>
        </w:rPr>
        <w:t>Strategisk</w:t>
      </w:r>
      <w:proofErr w:type="spellEnd"/>
      <w:r w:rsidRPr="005B4EBF">
        <w:rPr>
          <w:b/>
          <w:bCs/>
          <w:i/>
          <w:iCs/>
          <w:sz w:val="28"/>
          <w:szCs w:val="28"/>
          <w:lang w:val="en-GB"/>
        </w:rPr>
        <w:t xml:space="preserve"> </w:t>
      </w:r>
      <w:proofErr w:type="spellStart"/>
      <w:r w:rsidRPr="005B4EBF">
        <w:rPr>
          <w:b/>
          <w:bCs/>
          <w:i/>
          <w:iCs/>
          <w:sz w:val="28"/>
          <w:szCs w:val="28"/>
          <w:lang w:val="en-GB"/>
        </w:rPr>
        <w:t>översikt</w:t>
      </w:r>
      <w:proofErr w:type="spellEnd"/>
    </w:p>
    <w:p w:rsidR="005B4EBF" w:rsidRPr="005B4EBF" w:rsidRDefault="005B4EBF" w:rsidP="005B4EBF">
      <w:pPr>
        <w:rPr>
          <w:sz w:val="24"/>
          <w:szCs w:val="24"/>
          <w:lang w:val="en-US"/>
        </w:rPr>
      </w:pPr>
      <w:r w:rsidRPr="005B4EBF">
        <w:rPr>
          <w:sz w:val="24"/>
          <w:szCs w:val="24"/>
          <w:lang w:val="en-US"/>
        </w:rPr>
        <w:t xml:space="preserve">Sand currently includes 2000 hotels in operation and 35 hotels under development in 55 countries. </w:t>
      </w:r>
    </w:p>
    <w:p w:rsidR="005B4EBF" w:rsidRPr="005B4EBF" w:rsidRDefault="005B4EBF" w:rsidP="005B4EBF">
      <w:pPr>
        <w:rPr>
          <w:sz w:val="24"/>
          <w:szCs w:val="24"/>
          <w:lang w:val="en-US"/>
        </w:rPr>
      </w:pPr>
      <w:r w:rsidRPr="005B4EBF">
        <w:rPr>
          <w:sz w:val="24"/>
          <w:szCs w:val="24"/>
          <w:lang w:val="en-US"/>
        </w:rPr>
        <w:t>Short history</w:t>
      </w:r>
    </w:p>
    <w:p w:rsidR="005B4EBF" w:rsidRPr="005B4EBF" w:rsidRDefault="005B4EBF" w:rsidP="005B4EBF">
      <w:pPr>
        <w:rPr>
          <w:sz w:val="24"/>
          <w:szCs w:val="24"/>
          <w:lang w:val="en-US"/>
        </w:rPr>
      </w:pPr>
      <w:r w:rsidRPr="005B4EBF">
        <w:rPr>
          <w:sz w:val="24"/>
          <w:szCs w:val="24"/>
          <w:lang w:val="en-US"/>
        </w:rPr>
        <w:t>In 1950 Sand Airline opened its first hotel, the Sand Royal Hotel in New York. The airline decided to enter the hotel business in order to provide its customers with first-class hotel accommodation in prime gateway cities.</w:t>
      </w:r>
    </w:p>
    <w:p w:rsidR="005B4EBF" w:rsidRPr="005B4EBF" w:rsidRDefault="005B4EBF" w:rsidP="005B4EBF">
      <w:pPr>
        <w:rPr>
          <w:sz w:val="24"/>
          <w:szCs w:val="24"/>
          <w:lang w:val="en-US"/>
        </w:rPr>
      </w:pPr>
      <w:r w:rsidRPr="005B4EBF">
        <w:rPr>
          <w:sz w:val="24"/>
          <w:szCs w:val="24"/>
          <w:lang w:val="en-US"/>
        </w:rPr>
        <w:t>In ‘57-‘85 Six hundred more hotels were added. In 1986, Sand Airline changed its name to Sand Airlines &amp; Hotels.</w:t>
      </w:r>
    </w:p>
    <w:p w:rsidR="005B4EBF" w:rsidRPr="005B4EBF" w:rsidRDefault="005B4EBF" w:rsidP="005B4EBF">
      <w:pPr>
        <w:rPr>
          <w:sz w:val="24"/>
          <w:szCs w:val="24"/>
          <w:lang w:val="en-US"/>
        </w:rPr>
      </w:pPr>
      <w:r w:rsidRPr="005B4EBF">
        <w:rPr>
          <w:sz w:val="24"/>
          <w:szCs w:val="24"/>
          <w:lang w:val="en-US"/>
        </w:rPr>
        <w:t xml:space="preserve">In ‘86 </w:t>
      </w:r>
      <w:proofErr w:type="gramStart"/>
      <w:r w:rsidRPr="005B4EBF">
        <w:rPr>
          <w:sz w:val="24"/>
          <w:szCs w:val="24"/>
          <w:lang w:val="en-US"/>
        </w:rPr>
        <w:t>The</w:t>
      </w:r>
      <w:proofErr w:type="gramEnd"/>
      <w:r w:rsidRPr="005B4EBF">
        <w:rPr>
          <w:sz w:val="24"/>
          <w:szCs w:val="24"/>
          <w:lang w:val="en-US"/>
        </w:rPr>
        <w:t xml:space="preserve"> first hotel in the Middle East, the Sand </w:t>
      </w:r>
      <w:proofErr w:type="spellStart"/>
      <w:r w:rsidRPr="005B4EBF">
        <w:rPr>
          <w:sz w:val="24"/>
          <w:szCs w:val="24"/>
          <w:lang w:val="en-US"/>
        </w:rPr>
        <w:t>Jiddah</w:t>
      </w:r>
      <w:proofErr w:type="spellEnd"/>
      <w:r w:rsidRPr="005B4EBF">
        <w:rPr>
          <w:sz w:val="24"/>
          <w:szCs w:val="24"/>
          <w:lang w:val="en-US"/>
        </w:rPr>
        <w:t xml:space="preserve"> Hotel, was opened. After re-</w:t>
      </w:r>
      <w:proofErr w:type="spellStart"/>
      <w:r w:rsidRPr="005B4EBF">
        <w:rPr>
          <w:sz w:val="24"/>
          <w:szCs w:val="24"/>
          <w:lang w:val="en-US"/>
        </w:rPr>
        <w:t>organisation</w:t>
      </w:r>
      <w:proofErr w:type="spellEnd"/>
      <w:r w:rsidRPr="005B4EBF">
        <w:rPr>
          <w:sz w:val="24"/>
          <w:szCs w:val="24"/>
          <w:lang w:val="en-US"/>
        </w:rPr>
        <w:t>, Sand Airlines &amp; Hotels emerged as 2 separate business units - Sand Hotels Corporation and Sand International. The company continued its expansion, adding hotels in Africa and several European markets.</w:t>
      </w:r>
    </w:p>
    <w:p w:rsidR="005B4EBF" w:rsidRDefault="005B4EBF" w:rsidP="005B4EBF">
      <w:pPr>
        <w:rPr>
          <w:sz w:val="24"/>
          <w:szCs w:val="24"/>
          <w:lang w:val="en-US"/>
        </w:rPr>
      </w:pPr>
      <w:r w:rsidRPr="005B4EBF">
        <w:rPr>
          <w:sz w:val="24"/>
          <w:szCs w:val="24"/>
          <w:lang w:val="en-US"/>
        </w:rPr>
        <w:t>In ‘93 Sand head office moved from New York to the UK in London in order to position the company for international growth.</w:t>
      </w:r>
    </w:p>
    <w:p w:rsidR="005B4EBF" w:rsidRPr="005B4EBF" w:rsidRDefault="005B4EBF" w:rsidP="005B4EBF">
      <w:pPr>
        <w:rPr>
          <w:sz w:val="24"/>
          <w:szCs w:val="24"/>
          <w:lang w:val="en-US"/>
        </w:rPr>
      </w:pPr>
      <w:r>
        <w:rPr>
          <w:noProof/>
          <w:sz w:val="24"/>
          <w:szCs w:val="24"/>
          <w:lang w:eastAsia="sv-SE"/>
        </w:rPr>
        <w:pict>
          <v:shapetype id="_x0000_t32" coordsize="21600,21600" o:spt="32" o:oned="t" path="m,l21600,21600e" filled="f">
            <v:path arrowok="t" fillok="f" o:connecttype="none"/>
            <o:lock v:ext="edit" shapetype="t"/>
          </v:shapetype>
          <v:shape id="_x0000_s1026" type="#_x0000_t32" style="position:absolute;margin-left:-.05pt;margin-top:9.8pt;width:445pt;height:0;z-index:251658240" o:connectortype="straight"/>
        </w:pict>
      </w:r>
    </w:p>
    <w:p w:rsidR="005B4EBF" w:rsidRPr="005B4EBF" w:rsidRDefault="005B4EBF" w:rsidP="005B4EBF">
      <w:pPr>
        <w:rPr>
          <w:sz w:val="24"/>
          <w:szCs w:val="24"/>
          <w:lang w:val="en-US"/>
        </w:rPr>
      </w:pPr>
    </w:p>
    <w:p w:rsidR="005B4EBF" w:rsidRPr="005B4EBF" w:rsidRDefault="005B4EBF" w:rsidP="005B4EBF">
      <w:pPr>
        <w:rPr>
          <w:rFonts w:ascii="Arial" w:hAnsi="Arial" w:cs="Arial"/>
          <w:b/>
          <w:bCs/>
          <w:sz w:val="26"/>
          <w:szCs w:val="26"/>
        </w:rPr>
      </w:pPr>
      <w:bookmarkStart w:id="1" w:name="_Toc25741411"/>
      <w:r w:rsidRPr="005B4EBF">
        <w:rPr>
          <w:rFonts w:ascii="Arial" w:hAnsi="Arial" w:cs="Arial"/>
          <w:b/>
          <w:bCs/>
          <w:sz w:val="26"/>
          <w:szCs w:val="26"/>
        </w:rPr>
        <w:t>Sand Group</w:t>
      </w:r>
      <w:bookmarkEnd w:id="1"/>
    </w:p>
    <w:p w:rsidR="005B4EBF" w:rsidRPr="005B4EBF" w:rsidRDefault="005B4EBF" w:rsidP="005B4EBF">
      <w:pPr>
        <w:rPr>
          <w:sz w:val="24"/>
          <w:szCs w:val="24"/>
        </w:rPr>
      </w:pPr>
      <w:r w:rsidRPr="005B4EBF">
        <w:rPr>
          <w:sz w:val="24"/>
          <w:szCs w:val="24"/>
        </w:rPr>
        <w:t xml:space="preserve">Sand Group är ett stort internationellt företag verksamt inom flyg- resebyrå- hotell- golf- </w:t>
      </w:r>
      <w:proofErr w:type="spellStart"/>
      <w:r w:rsidRPr="005B4EBF">
        <w:rPr>
          <w:sz w:val="24"/>
          <w:szCs w:val="24"/>
        </w:rPr>
        <w:t>rekreation-</w:t>
      </w:r>
      <w:proofErr w:type="spellEnd"/>
      <w:r w:rsidRPr="005B4EBF">
        <w:rPr>
          <w:sz w:val="24"/>
          <w:szCs w:val="24"/>
        </w:rPr>
        <w:t xml:space="preserve"> </w:t>
      </w:r>
      <w:proofErr w:type="spellStart"/>
      <w:r w:rsidRPr="005B4EBF">
        <w:rPr>
          <w:sz w:val="24"/>
          <w:szCs w:val="24"/>
        </w:rPr>
        <w:t>underhållning-</w:t>
      </w:r>
      <w:proofErr w:type="spellEnd"/>
      <w:r w:rsidRPr="005B4EBF">
        <w:rPr>
          <w:sz w:val="24"/>
          <w:szCs w:val="24"/>
        </w:rPr>
        <w:t xml:space="preserve"> och spelmarknaden. Med ett marknadsvärde på ca £4,7 miljarder och en omsättning på ca £5 miljarder är Sand ett av de större företagen på London Stock Exchange.</w:t>
      </w:r>
    </w:p>
    <w:p w:rsidR="005B4EBF" w:rsidRPr="005B4EBF" w:rsidRDefault="005B4EBF" w:rsidP="005B4EBF">
      <w:pPr>
        <w:rPr>
          <w:sz w:val="24"/>
          <w:szCs w:val="24"/>
        </w:rPr>
      </w:pPr>
      <w:r w:rsidRPr="005B4EBF">
        <w:rPr>
          <w:sz w:val="24"/>
          <w:szCs w:val="24"/>
        </w:rPr>
        <w:t xml:space="preserve"> </w:t>
      </w:r>
    </w:p>
    <w:p w:rsidR="005B4EBF" w:rsidRPr="005B4EBF" w:rsidRDefault="005B4EBF" w:rsidP="00DE14FB">
      <w:pPr>
        <w:spacing w:before="240" w:after="60"/>
        <w:rPr>
          <w:b/>
          <w:bCs/>
          <w:sz w:val="24"/>
          <w:szCs w:val="24"/>
        </w:rPr>
      </w:pPr>
      <w:bookmarkStart w:id="2" w:name="_Toc25741412"/>
      <w:r w:rsidRPr="005B4EBF">
        <w:rPr>
          <w:b/>
          <w:bCs/>
          <w:sz w:val="24"/>
          <w:szCs w:val="24"/>
        </w:rPr>
        <w:t>Sand International</w:t>
      </w:r>
      <w:bookmarkEnd w:id="2"/>
    </w:p>
    <w:p w:rsidR="005B4EBF" w:rsidRPr="005B4EBF" w:rsidRDefault="005B4EBF" w:rsidP="005B4EBF">
      <w:pPr>
        <w:rPr>
          <w:sz w:val="24"/>
          <w:szCs w:val="24"/>
        </w:rPr>
      </w:pPr>
      <w:r w:rsidRPr="005B4EBF">
        <w:rPr>
          <w:sz w:val="24"/>
          <w:szCs w:val="24"/>
        </w:rPr>
        <w:t>Sand International är koncernens största operativa division och äger varumärkesrättigheterna för namnet Sand utanför USA. För närvarande driver Sand International 303 hotell i fler än 60 länder, och har ca 75 000 rum. Företaget har hittills i år öppnat fem nya hotell och förväntas öppna ytterligare 30 fram till slutet av 2004.</w:t>
      </w: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r w:rsidRPr="005B4EBF">
        <w:rPr>
          <w:sz w:val="24"/>
          <w:szCs w:val="24"/>
        </w:rPr>
        <w:drawing>
          <wp:inline distT="0" distB="0" distL="0" distR="0">
            <wp:extent cx="3869055" cy="1972310"/>
            <wp:effectExtent l="0" t="0" r="0" b="0"/>
            <wp:docPr id="10" name="Objek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r w:rsidRPr="005B4EBF">
        <w:rPr>
          <w:sz w:val="24"/>
          <w:szCs w:val="24"/>
        </w:rPr>
        <w:t xml:space="preserve">Sand International redovisade en vinst på £225 miljoner för räkenskapsåret 2001. Första kvartalet 2002 redovisade Sand International en vinstökning på </w:t>
      </w:r>
      <w:proofErr w:type="gramStart"/>
      <w:r w:rsidRPr="005B4EBF">
        <w:rPr>
          <w:sz w:val="24"/>
          <w:szCs w:val="24"/>
        </w:rPr>
        <w:t>32%</w:t>
      </w:r>
      <w:proofErr w:type="gramEnd"/>
      <w:r w:rsidRPr="005B4EBF">
        <w:rPr>
          <w:sz w:val="24"/>
          <w:szCs w:val="24"/>
        </w:rPr>
        <w:t xml:space="preserve"> jämfört med samma kvartal under föregående år och en ökning i nyckeltalet intäkt per tillgängligt rum på 8,9%.</w:t>
      </w: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r w:rsidRPr="005B4EBF">
        <w:rPr>
          <w:sz w:val="24"/>
          <w:szCs w:val="24"/>
        </w:rPr>
        <w:drawing>
          <wp:inline distT="0" distB="0" distL="0" distR="0">
            <wp:extent cx="3575685" cy="1788160"/>
            <wp:effectExtent l="0" t="0" r="0" b="0"/>
            <wp:docPr id="11" name="Objek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5B4EBF" w:rsidRPr="005B4EBF" w:rsidRDefault="005B4EBF" w:rsidP="005B4EBF">
      <w:pPr>
        <w:rPr>
          <w:sz w:val="24"/>
          <w:szCs w:val="24"/>
        </w:rPr>
      </w:pPr>
    </w:p>
    <w:p w:rsidR="005B4EBF" w:rsidRPr="005B4EBF" w:rsidRDefault="005B4EBF" w:rsidP="00DE14FB">
      <w:pPr>
        <w:spacing w:before="240" w:after="60"/>
        <w:rPr>
          <w:sz w:val="24"/>
          <w:szCs w:val="24"/>
        </w:rPr>
      </w:pPr>
    </w:p>
    <w:p w:rsidR="005B4EBF" w:rsidRPr="005B4EBF" w:rsidRDefault="005B4EBF" w:rsidP="00DE14FB">
      <w:pPr>
        <w:spacing w:before="240" w:after="60"/>
        <w:rPr>
          <w:rFonts w:ascii="Arial" w:hAnsi="Arial" w:cs="Arial"/>
          <w:b/>
          <w:bCs/>
          <w:sz w:val="26"/>
          <w:szCs w:val="26"/>
        </w:rPr>
      </w:pPr>
      <w:r w:rsidRPr="005B4EBF">
        <w:rPr>
          <w:rFonts w:ascii="Arial" w:hAnsi="Arial" w:cs="Arial"/>
          <w:b/>
          <w:bCs/>
          <w:sz w:val="26"/>
          <w:szCs w:val="26"/>
        </w:rPr>
        <w:t>Varumärke och kundrelationer</w:t>
      </w:r>
    </w:p>
    <w:p w:rsidR="005B4EBF" w:rsidRPr="005B4EBF" w:rsidRDefault="005B4EBF" w:rsidP="005B4EBF">
      <w:pPr>
        <w:rPr>
          <w:sz w:val="24"/>
          <w:szCs w:val="24"/>
        </w:rPr>
      </w:pPr>
      <w:r w:rsidRPr="005B4EBF">
        <w:rPr>
          <w:sz w:val="24"/>
          <w:szCs w:val="24"/>
        </w:rPr>
        <w:t xml:space="preserve">Sand är internationellt sett ett av hotellbranschens starkaste varumärken. Det ägs av Sand Hotels Corporation i USA och Sand International i övriga världen. Tillsammans driver dessa två företag ca 525 hotell, rekreation, lyxkryssningsfartyg och </w:t>
      </w:r>
      <w:proofErr w:type="spellStart"/>
      <w:r w:rsidRPr="005B4EBF">
        <w:rPr>
          <w:sz w:val="24"/>
          <w:szCs w:val="24"/>
        </w:rPr>
        <w:t>nöjes-komplex</w:t>
      </w:r>
      <w:proofErr w:type="spellEnd"/>
      <w:r w:rsidRPr="005B4EBF">
        <w:rPr>
          <w:sz w:val="24"/>
          <w:szCs w:val="24"/>
        </w:rPr>
        <w:t xml:space="preserve"> i över 55 länder. Företagen är störst inom detta verksamhetsfält i Europa, USA, Mellanöstern, Australien och Nordafrika. Den kompletta </w:t>
      </w:r>
      <w:proofErr w:type="spellStart"/>
      <w:r w:rsidRPr="005B4EBF">
        <w:rPr>
          <w:sz w:val="24"/>
          <w:szCs w:val="24"/>
        </w:rPr>
        <w:t>Sand-familjen</w:t>
      </w:r>
      <w:proofErr w:type="spellEnd"/>
      <w:r w:rsidRPr="005B4EBF">
        <w:rPr>
          <w:sz w:val="24"/>
          <w:szCs w:val="24"/>
        </w:rPr>
        <w:t xml:space="preserve"> omfattar drygt 2000 hotell och innefattar varumärken som Sand, </w:t>
      </w:r>
      <w:proofErr w:type="spellStart"/>
      <w:r w:rsidRPr="005B4EBF">
        <w:rPr>
          <w:sz w:val="24"/>
          <w:szCs w:val="24"/>
        </w:rPr>
        <w:t>Exclusive</w:t>
      </w:r>
      <w:proofErr w:type="spellEnd"/>
      <w:r w:rsidRPr="005B4EBF">
        <w:rPr>
          <w:sz w:val="24"/>
          <w:szCs w:val="24"/>
        </w:rPr>
        <w:t xml:space="preserve"> </w:t>
      </w:r>
      <w:proofErr w:type="spellStart"/>
      <w:r w:rsidRPr="005B4EBF">
        <w:rPr>
          <w:sz w:val="24"/>
          <w:szCs w:val="24"/>
        </w:rPr>
        <w:t>living</w:t>
      </w:r>
      <w:proofErr w:type="spellEnd"/>
      <w:r w:rsidRPr="005B4EBF">
        <w:rPr>
          <w:sz w:val="24"/>
          <w:szCs w:val="24"/>
        </w:rPr>
        <w:t xml:space="preserve">, </w:t>
      </w:r>
      <w:proofErr w:type="spellStart"/>
      <w:r w:rsidRPr="005B4EBF">
        <w:rPr>
          <w:sz w:val="24"/>
          <w:szCs w:val="24"/>
        </w:rPr>
        <w:t>Joy</w:t>
      </w:r>
      <w:proofErr w:type="spellEnd"/>
      <w:r w:rsidRPr="005B4EBF">
        <w:rPr>
          <w:sz w:val="24"/>
          <w:szCs w:val="24"/>
        </w:rPr>
        <w:t xml:space="preserve"> </w:t>
      </w:r>
      <w:proofErr w:type="spellStart"/>
      <w:r w:rsidRPr="005B4EBF">
        <w:rPr>
          <w:sz w:val="24"/>
          <w:szCs w:val="24"/>
        </w:rPr>
        <w:t>entertainment</w:t>
      </w:r>
      <w:proofErr w:type="spellEnd"/>
      <w:r w:rsidRPr="005B4EBF">
        <w:rPr>
          <w:sz w:val="24"/>
          <w:szCs w:val="24"/>
        </w:rPr>
        <w:t xml:space="preserve"> och </w:t>
      </w:r>
      <w:proofErr w:type="spellStart"/>
      <w:r w:rsidRPr="005B4EBF">
        <w:rPr>
          <w:sz w:val="24"/>
          <w:szCs w:val="24"/>
        </w:rPr>
        <w:t>Satfo</w:t>
      </w:r>
      <w:proofErr w:type="spellEnd"/>
      <w:r w:rsidRPr="005B4EBF">
        <w:rPr>
          <w:sz w:val="24"/>
          <w:szCs w:val="24"/>
        </w:rPr>
        <w:t xml:space="preserve"> </w:t>
      </w:r>
      <w:proofErr w:type="spellStart"/>
      <w:r w:rsidRPr="005B4EBF">
        <w:rPr>
          <w:sz w:val="24"/>
          <w:szCs w:val="24"/>
        </w:rPr>
        <w:t>education</w:t>
      </w:r>
      <w:proofErr w:type="spellEnd"/>
      <w:r w:rsidRPr="005B4EBF">
        <w:rPr>
          <w:sz w:val="24"/>
          <w:szCs w:val="24"/>
        </w:rPr>
        <w:t>.</w:t>
      </w: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p>
    <w:p w:rsidR="005B4EBF" w:rsidRPr="005B4EBF" w:rsidRDefault="005B4EBF" w:rsidP="005B4EBF">
      <w:pPr>
        <w:rPr>
          <w:sz w:val="24"/>
          <w:szCs w:val="24"/>
        </w:rPr>
      </w:pPr>
      <w:r w:rsidRPr="005B4EBF">
        <w:rPr>
          <w:sz w:val="24"/>
          <w:szCs w:val="24"/>
        </w:rPr>
        <w:drawing>
          <wp:inline distT="0" distB="0" distL="0" distR="0">
            <wp:extent cx="3869055" cy="1972310"/>
            <wp:effectExtent l="0" t="0" r="0" b="0"/>
            <wp:docPr id="12" name="Objek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B4EBF" w:rsidRPr="005B4EBF" w:rsidRDefault="005B4EBF" w:rsidP="005B4EBF">
      <w:pPr>
        <w:rPr>
          <w:sz w:val="24"/>
          <w:szCs w:val="24"/>
        </w:rPr>
      </w:pPr>
    </w:p>
    <w:p w:rsidR="005B4EBF" w:rsidRPr="005B4EBF" w:rsidRDefault="005B4EBF" w:rsidP="005B4EBF">
      <w:pPr>
        <w:rPr>
          <w:b/>
          <w:bCs/>
          <w:sz w:val="24"/>
          <w:szCs w:val="24"/>
        </w:rPr>
      </w:pPr>
      <w:bookmarkStart w:id="3" w:name="_Toc25741413"/>
      <w:proofErr w:type="spellStart"/>
      <w:r w:rsidRPr="005B4EBF">
        <w:rPr>
          <w:b/>
          <w:bCs/>
          <w:sz w:val="24"/>
          <w:szCs w:val="24"/>
        </w:rPr>
        <w:t>Joy</w:t>
      </w:r>
      <w:proofErr w:type="spellEnd"/>
      <w:r w:rsidRPr="005B4EBF">
        <w:rPr>
          <w:b/>
          <w:bCs/>
          <w:sz w:val="24"/>
          <w:szCs w:val="24"/>
        </w:rPr>
        <w:t xml:space="preserve"> Entertainment</w:t>
      </w:r>
      <w:bookmarkEnd w:id="3"/>
    </w:p>
    <w:p w:rsidR="005B4EBF" w:rsidRPr="005B4EBF" w:rsidRDefault="005B4EBF" w:rsidP="005B4EBF">
      <w:pPr>
        <w:rPr>
          <w:sz w:val="24"/>
          <w:szCs w:val="24"/>
        </w:rPr>
      </w:pPr>
      <w:r w:rsidRPr="005B4EBF">
        <w:rPr>
          <w:sz w:val="24"/>
          <w:szCs w:val="24"/>
        </w:rPr>
        <w:lastRenderedPageBreak/>
        <w:t xml:space="preserve">Sand International har ca 42 000 anställda över hela världen. I juni 1999 köpte </w:t>
      </w:r>
      <w:proofErr w:type="spellStart"/>
      <w:r w:rsidRPr="005B4EBF">
        <w:rPr>
          <w:sz w:val="24"/>
          <w:szCs w:val="24"/>
        </w:rPr>
        <w:t>Joy</w:t>
      </w:r>
      <w:proofErr w:type="spellEnd"/>
      <w:r w:rsidRPr="005B4EBF">
        <w:rPr>
          <w:sz w:val="24"/>
          <w:szCs w:val="24"/>
        </w:rPr>
        <w:t xml:space="preserve"> Entertainment den tyska researrangören Inter Tours som ett första steg i att etablera sig i resebyråmarknaden. </w:t>
      </w:r>
    </w:p>
    <w:p w:rsidR="005B4EBF" w:rsidRPr="00DE14FB" w:rsidRDefault="005B4EBF" w:rsidP="00DE14FB">
      <w:pPr>
        <w:spacing w:before="240" w:after="60"/>
        <w:rPr>
          <w:rFonts w:ascii="Arial" w:hAnsi="Arial" w:cs="Arial"/>
          <w:b/>
          <w:bCs/>
          <w:sz w:val="26"/>
          <w:szCs w:val="26"/>
        </w:rPr>
      </w:pPr>
    </w:p>
    <w:p w:rsidR="005B4EBF" w:rsidRPr="005B4EBF" w:rsidRDefault="005B4EBF" w:rsidP="00DE14FB">
      <w:pPr>
        <w:spacing w:before="240" w:after="60"/>
        <w:rPr>
          <w:rFonts w:ascii="Arial" w:hAnsi="Arial" w:cs="Arial"/>
          <w:b/>
          <w:bCs/>
          <w:sz w:val="26"/>
          <w:szCs w:val="26"/>
        </w:rPr>
      </w:pPr>
      <w:bookmarkStart w:id="4" w:name="_Toc25741414"/>
      <w:proofErr w:type="spellStart"/>
      <w:r w:rsidRPr="005B4EBF">
        <w:rPr>
          <w:rFonts w:ascii="Arial" w:hAnsi="Arial" w:cs="Arial"/>
          <w:b/>
          <w:bCs/>
          <w:sz w:val="26"/>
          <w:szCs w:val="26"/>
        </w:rPr>
        <w:t>Satfo</w:t>
      </w:r>
      <w:proofErr w:type="spellEnd"/>
      <w:r w:rsidRPr="005B4EBF">
        <w:rPr>
          <w:rFonts w:ascii="Arial" w:hAnsi="Arial" w:cs="Arial"/>
          <w:b/>
          <w:bCs/>
          <w:sz w:val="26"/>
          <w:szCs w:val="26"/>
        </w:rPr>
        <w:t xml:space="preserve"> </w:t>
      </w:r>
      <w:proofErr w:type="spellStart"/>
      <w:r w:rsidRPr="005B4EBF">
        <w:rPr>
          <w:rFonts w:ascii="Arial" w:hAnsi="Arial" w:cs="Arial"/>
          <w:b/>
          <w:bCs/>
          <w:sz w:val="26"/>
          <w:szCs w:val="26"/>
        </w:rPr>
        <w:t>Education</w:t>
      </w:r>
      <w:bookmarkEnd w:id="4"/>
      <w:proofErr w:type="spellEnd"/>
    </w:p>
    <w:p w:rsidR="005B4EBF" w:rsidRPr="005B4EBF" w:rsidRDefault="005B4EBF" w:rsidP="005B4EBF">
      <w:pPr>
        <w:rPr>
          <w:sz w:val="24"/>
          <w:szCs w:val="24"/>
        </w:rPr>
      </w:pPr>
      <w:r w:rsidRPr="005B4EBF">
        <w:rPr>
          <w:sz w:val="24"/>
          <w:szCs w:val="24"/>
        </w:rPr>
        <w:t xml:space="preserve">Företaget leder en omfattande kampanj för utbildning av fast anställda vid </w:t>
      </w:r>
      <w:proofErr w:type="spellStart"/>
      <w:r w:rsidRPr="005B4EBF">
        <w:rPr>
          <w:sz w:val="24"/>
          <w:szCs w:val="24"/>
        </w:rPr>
        <w:t>Joy</w:t>
      </w:r>
      <w:proofErr w:type="spellEnd"/>
      <w:r w:rsidRPr="005B4EBF">
        <w:rPr>
          <w:sz w:val="24"/>
          <w:szCs w:val="24"/>
        </w:rPr>
        <w:t xml:space="preserve"> Entertainment. Utbildningen fokuserar främst huvudyrkena inom hotellbranschen. Syftet är att förbättra servicen och att vårda en stark och attraktiv personalstyrka. Av de 42 000 anställda i 55 länder är 5000 fast anställda och 12 000 säsongsanställda – direkt anställda av huvudkontoret. Den övriga personalen utgörs av personal som anställts lokalt.</w:t>
      </w:r>
    </w:p>
    <w:p w:rsidR="005B4EBF" w:rsidRPr="005B4EBF" w:rsidRDefault="005B4EBF" w:rsidP="005B4EBF">
      <w:pPr>
        <w:rPr>
          <w:rFonts w:ascii="Arial" w:hAnsi="Arial" w:cs="Arial"/>
          <w:b/>
          <w:bCs/>
          <w:sz w:val="26"/>
          <w:szCs w:val="26"/>
        </w:rPr>
      </w:pPr>
    </w:p>
    <w:p w:rsidR="005B4EBF" w:rsidRPr="005B4EBF" w:rsidRDefault="005B4EBF" w:rsidP="00DE14FB">
      <w:pPr>
        <w:spacing w:before="240" w:after="60"/>
        <w:rPr>
          <w:rFonts w:ascii="Arial" w:hAnsi="Arial" w:cs="Arial"/>
          <w:b/>
          <w:bCs/>
          <w:sz w:val="26"/>
          <w:szCs w:val="26"/>
        </w:rPr>
      </w:pPr>
      <w:bookmarkStart w:id="5" w:name="_Toc25741415"/>
      <w:proofErr w:type="spellStart"/>
      <w:r w:rsidRPr="005B4EBF">
        <w:rPr>
          <w:rFonts w:ascii="Arial" w:hAnsi="Arial" w:cs="Arial"/>
          <w:b/>
          <w:bCs/>
          <w:sz w:val="26"/>
          <w:szCs w:val="26"/>
        </w:rPr>
        <w:t>Sand-gruppens</w:t>
      </w:r>
      <w:proofErr w:type="spellEnd"/>
      <w:r w:rsidRPr="005B4EBF">
        <w:rPr>
          <w:rFonts w:ascii="Arial" w:hAnsi="Arial" w:cs="Arial"/>
          <w:b/>
          <w:bCs/>
          <w:sz w:val="26"/>
          <w:szCs w:val="26"/>
        </w:rPr>
        <w:t xml:space="preserve"> miljöprogram</w:t>
      </w:r>
      <w:bookmarkEnd w:id="5"/>
    </w:p>
    <w:p w:rsidR="005B4EBF" w:rsidRPr="005B4EBF" w:rsidRDefault="005B4EBF" w:rsidP="005B4EBF">
      <w:pPr>
        <w:rPr>
          <w:b/>
          <w:bCs/>
          <w:sz w:val="24"/>
          <w:szCs w:val="24"/>
        </w:rPr>
      </w:pPr>
      <w:bookmarkStart w:id="6" w:name="_Toc25741416"/>
      <w:r w:rsidRPr="005B4EBF">
        <w:rPr>
          <w:b/>
          <w:bCs/>
          <w:sz w:val="24"/>
          <w:szCs w:val="24"/>
        </w:rPr>
        <w:t>Energi</w:t>
      </w:r>
      <w:bookmarkEnd w:id="6"/>
    </w:p>
    <w:p w:rsidR="005B4EBF" w:rsidRPr="005B4EBF" w:rsidRDefault="005B4EBF" w:rsidP="005B4EBF">
      <w:pPr>
        <w:rPr>
          <w:sz w:val="24"/>
          <w:szCs w:val="24"/>
        </w:rPr>
      </w:pPr>
      <w:r w:rsidRPr="005B4EBF">
        <w:rPr>
          <w:sz w:val="24"/>
          <w:szCs w:val="24"/>
        </w:rPr>
        <w:t xml:space="preserve">Syftet är att minska energiförbrukningen utan att gästernas komfort äventyras. </w:t>
      </w:r>
      <w:proofErr w:type="spellStart"/>
      <w:r w:rsidRPr="005B4EBF">
        <w:rPr>
          <w:sz w:val="24"/>
          <w:szCs w:val="24"/>
        </w:rPr>
        <w:t>Pojektets</w:t>
      </w:r>
      <w:proofErr w:type="spellEnd"/>
      <w:r w:rsidRPr="005B4EBF">
        <w:rPr>
          <w:sz w:val="24"/>
          <w:szCs w:val="24"/>
        </w:rPr>
        <w:t xml:space="preserve"> program har utarbetas i syfte att påverka energiåtgången inom Sand Group. Detta omfattar också inredning, utformning, anläggning och design av hotellen. </w:t>
      </w:r>
    </w:p>
    <w:p w:rsidR="005B4EBF" w:rsidRPr="005B4EBF" w:rsidRDefault="005B4EBF" w:rsidP="005B4EBF">
      <w:pPr>
        <w:rPr>
          <w:b/>
          <w:bCs/>
          <w:sz w:val="24"/>
          <w:szCs w:val="24"/>
        </w:rPr>
      </w:pPr>
      <w:bookmarkStart w:id="7" w:name="_Toc25741417"/>
      <w:r w:rsidRPr="005B4EBF">
        <w:rPr>
          <w:b/>
          <w:bCs/>
          <w:sz w:val="24"/>
          <w:szCs w:val="24"/>
        </w:rPr>
        <w:t>Vatten</w:t>
      </w:r>
      <w:bookmarkEnd w:id="7"/>
    </w:p>
    <w:p w:rsidR="005B4EBF" w:rsidRPr="005B4EBF" w:rsidRDefault="005B4EBF" w:rsidP="005B4EBF">
      <w:pPr>
        <w:rPr>
          <w:sz w:val="24"/>
          <w:szCs w:val="24"/>
        </w:rPr>
      </w:pPr>
      <w:r w:rsidRPr="005B4EBF">
        <w:rPr>
          <w:sz w:val="24"/>
          <w:szCs w:val="24"/>
        </w:rPr>
        <w:t>Vattenförbrukningen reduceras kontinuerligt bl.a. genom tvätt och sparsamhet med textilier.</w:t>
      </w:r>
    </w:p>
    <w:p w:rsidR="005B4EBF" w:rsidRPr="005B4EBF" w:rsidRDefault="005B4EBF" w:rsidP="005B4EBF">
      <w:pPr>
        <w:rPr>
          <w:b/>
          <w:bCs/>
          <w:sz w:val="24"/>
          <w:szCs w:val="24"/>
        </w:rPr>
      </w:pPr>
      <w:bookmarkStart w:id="8" w:name="_Toc25741418"/>
      <w:r w:rsidRPr="005B4EBF">
        <w:rPr>
          <w:b/>
          <w:bCs/>
          <w:sz w:val="24"/>
          <w:szCs w:val="24"/>
        </w:rPr>
        <w:t>Avfallshantering</w:t>
      </w:r>
      <w:bookmarkEnd w:id="8"/>
    </w:p>
    <w:p w:rsidR="005B4EBF" w:rsidRPr="005B4EBF" w:rsidRDefault="005B4EBF" w:rsidP="005B4EBF">
      <w:pPr>
        <w:rPr>
          <w:sz w:val="24"/>
          <w:szCs w:val="24"/>
        </w:rPr>
      </w:pPr>
      <w:r w:rsidRPr="005B4EBF">
        <w:rPr>
          <w:sz w:val="24"/>
          <w:szCs w:val="24"/>
        </w:rPr>
        <w:t>Avfallet sorteras och återvinns.</w:t>
      </w:r>
    </w:p>
    <w:p w:rsidR="005B4EBF" w:rsidRPr="005B4EBF" w:rsidRDefault="005B4EBF" w:rsidP="005B4EBF">
      <w:pPr>
        <w:rPr>
          <w:b/>
          <w:bCs/>
          <w:sz w:val="24"/>
          <w:szCs w:val="24"/>
        </w:rPr>
      </w:pPr>
      <w:bookmarkStart w:id="9" w:name="_Toc25741419"/>
      <w:r w:rsidRPr="005B4EBF">
        <w:rPr>
          <w:b/>
          <w:bCs/>
          <w:sz w:val="24"/>
          <w:szCs w:val="24"/>
        </w:rPr>
        <w:t>Återvinning av material</w:t>
      </w:r>
      <w:bookmarkEnd w:id="9"/>
    </w:p>
    <w:p w:rsidR="005B4EBF" w:rsidRPr="005B4EBF" w:rsidRDefault="005B4EBF" w:rsidP="005B4EBF">
      <w:pPr>
        <w:rPr>
          <w:sz w:val="24"/>
          <w:szCs w:val="24"/>
        </w:rPr>
      </w:pPr>
      <w:r w:rsidRPr="005B4EBF">
        <w:rPr>
          <w:sz w:val="24"/>
          <w:szCs w:val="24"/>
        </w:rPr>
        <w:t xml:space="preserve">Återvinningsbart material används kontinuerligt vid byggnationer och i förpackningar. </w:t>
      </w:r>
    </w:p>
    <w:p w:rsidR="005B4EBF" w:rsidRPr="005B4EBF" w:rsidRDefault="005B4EBF" w:rsidP="005B4EBF">
      <w:pPr>
        <w:rPr>
          <w:b/>
          <w:bCs/>
          <w:sz w:val="24"/>
          <w:szCs w:val="24"/>
        </w:rPr>
      </w:pPr>
      <w:bookmarkStart w:id="10" w:name="_Toc25741420"/>
      <w:r w:rsidRPr="005B4EBF">
        <w:rPr>
          <w:b/>
          <w:bCs/>
          <w:sz w:val="24"/>
          <w:szCs w:val="24"/>
        </w:rPr>
        <w:t>Övriga miljöanpassningar</w:t>
      </w:r>
      <w:bookmarkEnd w:id="10"/>
    </w:p>
    <w:p w:rsidR="005B4EBF" w:rsidRPr="005B4EBF" w:rsidRDefault="005B4EBF" w:rsidP="005B4EBF">
      <w:pPr>
        <w:rPr>
          <w:sz w:val="24"/>
          <w:szCs w:val="24"/>
        </w:rPr>
      </w:pPr>
      <w:r w:rsidRPr="005B4EBF">
        <w:rPr>
          <w:sz w:val="24"/>
          <w:szCs w:val="24"/>
        </w:rPr>
        <w:t>Storinköp och minskning av tvättvolym.</w:t>
      </w:r>
    </w:p>
    <w:p w:rsidR="005B4EBF" w:rsidRPr="005B4EBF" w:rsidRDefault="005B4EBF" w:rsidP="005B4EBF">
      <w:pPr>
        <w:rPr>
          <w:b/>
          <w:bCs/>
          <w:i/>
          <w:iCs/>
          <w:sz w:val="24"/>
          <w:szCs w:val="24"/>
        </w:rPr>
      </w:pPr>
      <w:r w:rsidRPr="005B4EBF">
        <w:rPr>
          <w:b/>
          <w:bCs/>
          <w:i/>
          <w:iCs/>
          <w:sz w:val="24"/>
          <w:szCs w:val="24"/>
        </w:rPr>
        <w:t>Marknader</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rsidRPr="005B4EBF">
        <w:rPr>
          <w:sz w:val="24"/>
          <w:szCs w:val="24"/>
        </w:rPr>
        <w:lastRenderedPageBreak/>
        <w:t xml:space="preserve">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spacing w:before="240" w:after="60"/>
        <w:rPr>
          <w:rFonts w:ascii="Arial" w:hAnsi="Arial" w:cs="Arial"/>
          <w:b/>
          <w:bCs/>
          <w:sz w:val="26"/>
          <w:szCs w:val="26"/>
        </w:rPr>
      </w:pPr>
      <w:r w:rsidRPr="005B4EBF">
        <w:rPr>
          <w:rFonts w:ascii="Arial" w:hAnsi="Arial" w:cs="Arial"/>
          <w:b/>
          <w:bCs/>
          <w:sz w:val="26"/>
          <w:szCs w:val="26"/>
        </w:rPr>
        <w:lastRenderedPageBreak/>
        <w:t>Ekonomisk översikt</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spacing w:before="240" w:after="60"/>
        <w:rPr>
          <w:rFonts w:ascii="Arial" w:hAnsi="Arial" w:cs="Arial"/>
          <w:b/>
          <w:bCs/>
          <w:sz w:val="26"/>
          <w:szCs w:val="26"/>
        </w:rPr>
      </w:pPr>
      <w:r w:rsidRPr="005B4EBF">
        <w:rPr>
          <w:rFonts w:ascii="Arial" w:hAnsi="Arial" w:cs="Arial"/>
          <w:b/>
          <w:bCs/>
          <w:sz w:val="26"/>
          <w:szCs w:val="26"/>
        </w:rPr>
        <w:t>VD-kommentar</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spacing w:before="240" w:after="60"/>
        <w:rPr>
          <w:rFonts w:ascii="Arial" w:hAnsi="Arial" w:cs="Arial"/>
          <w:b/>
          <w:bCs/>
          <w:sz w:val="26"/>
          <w:szCs w:val="26"/>
        </w:rPr>
      </w:pPr>
      <w:r w:rsidRPr="005B4EBF">
        <w:rPr>
          <w:rFonts w:ascii="Arial" w:hAnsi="Arial" w:cs="Arial"/>
          <w:b/>
          <w:bCs/>
          <w:sz w:val="26"/>
          <w:szCs w:val="26"/>
        </w:rPr>
        <w:t>Sands verksamhet</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rsidRPr="005B4EBF">
        <w:rPr>
          <w:sz w:val="24"/>
          <w:szCs w:val="24"/>
        </w:rP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spacing w:before="240" w:after="60"/>
        <w:rPr>
          <w:rFonts w:ascii="Arial" w:hAnsi="Arial" w:cs="Arial"/>
          <w:b/>
          <w:bCs/>
          <w:sz w:val="26"/>
          <w:szCs w:val="26"/>
        </w:rPr>
      </w:pPr>
      <w:r w:rsidRPr="005B4EBF">
        <w:rPr>
          <w:rFonts w:ascii="Arial" w:hAnsi="Arial" w:cs="Arial"/>
          <w:b/>
          <w:bCs/>
          <w:sz w:val="26"/>
          <w:szCs w:val="26"/>
        </w:rPr>
        <w:t>Positiv marknadsutveckling</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rsidRPr="005B4EBF">
        <w:rPr>
          <w:sz w:val="24"/>
          <w:szCs w:val="24"/>
        </w:rPr>
        <w:lastRenderedPageBreak/>
        <w:t xml:space="preserve">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spacing w:before="240" w:after="60"/>
        <w:rPr>
          <w:rFonts w:ascii="Arial" w:hAnsi="Arial" w:cs="Arial"/>
          <w:b/>
          <w:bCs/>
          <w:sz w:val="26"/>
          <w:szCs w:val="26"/>
        </w:rPr>
      </w:pPr>
      <w:r w:rsidRPr="005B4EBF">
        <w:rPr>
          <w:rFonts w:ascii="Arial" w:hAnsi="Arial" w:cs="Arial"/>
          <w:b/>
          <w:bCs/>
          <w:sz w:val="26"/>
          <w:szCs w:val="26"/>
        </w:rPr>
        <w:t>Tillväxt</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w:t>
      </w:r>
      <w:r w:rsidRPr="005B4EBF">
        <w:rPr>
          <w:b/>
          <w:bCs/>
          <w:sz w:val="24"/>
          <w:szCs w:val="24"/>
        </w:rPr>
        <w:t>tänkt</w:t>
      </w:r>
      <w:r w:rsidRPr="005B4EBF">
        <w:rPr>
          <w:sz w:val="24"/>
          <w:szCs w:val="24"/>
        </w:rPr>
        <w:t xml:space="preserve"> att fungera som ett exempel. </w:t>
      </w:r>
    </w:p>
    <w:p w:rsidR="005B4EBF" w:rsidRPr="005B4EBF" w:rsidRDefault="005B4EBF" w:rsidP="005B4EBF">
      <w:pPr>
        <w:spacing w:before="240" w:after="60"/>
        <w:rPr>
          <w:rFonts w:ascii="Arial" w:hAnsi="Arial" w:cs="Arial"/>
          <w:b/>
          <w:bCs/>
          <w:sz w:val="26"/>
          <w:szCs w:val="26"/>
        </w:rPr>
      </w:pPr>
      <w:proofErr w:type="spellStart"/>
      <w:r w:rsidRPr="005B4EBF">
        <w:rPr>
          <w:rFonts w:ascii="Arial" w:hAnsi="Arial" w:cs="Arial"/>
          <w:b/>
          <w:bCs/>
          <w:sz w:val="26"/>
          <w:szCs w:val="26"/>
        </w:rPr>
        <w:t>Sand-aktien</w:t>
      </w:r>
      <w:proofErr w:type="spellEnd"/>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rFonts w:ascii="Arial" w:hAnsi="Arial" w:cs="Arial"/>
          <w:b/>
          <w:bCs/>
          <w:sz w:val="26"/>
          <w:szCs w:val="26"/>
        </w:rPr>
      </w:pPr>
      <w:r w:rsidRPr="005B4EBF">
        <w:rPr>
          <w:rFonts w:ascii="Arial" w:hAnsi="Arial" w:cs="Arial"/>
          <w:b/>
          <w:bCs/>
          <w:sz w:val="26"/>
          <w:szCs w:val="26"/>
        </w:rPr>
        <w:t>Framtiden</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sz w:val="24"/>
          <w:szCs w:val="24"/>
        </w:rPr>
      </w:pPr>
      <w:r w:rsidRPr="005B4EBF">
        <w:rPr>
          <w:sz w:val="24"/>
          <w:szCs w:val="24"/>
        </w:rP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5B4EBF" w:rsidRPr="005B4EBF" w:rsidRDefault="005B4EBF" w:rsidP="005B4EBF">
      <w:pPr>
        <w:rPr>
          <w:b/>
          <w:bCs/>
          <w:sz w:val="24"/>
          <w:szCs w:val="24"/>
        </w:rPr>
      </w:pPr>
      <w:r w:rsidRPr="005B4EBF">
        <w:rPr>
          <w:b/>
          <w:bCs/>
          <w:sz w:val="24"/>
          <w:szCs w:val="24"/>
        </w:rPr>
        <w:t>Aktieägarinformation</w:t>
      </w:r>
    </w:p>
    <w:p w:rsidR="005B4EBF" w:rsidRPr="005B4EBF" w:rsidRDefault="005B4EBF" w:rsidP="005B4EBF">
      <w:pPr>
        <w:rPr>
          <w:b/>
          <w:bCs/>
          <w:sz w:val="24"/>
          <w:szCs w:val="24"/>
        </w:rPr>
      </w:pPr>
      <w:r w:rsidRPr="005B4EBF">
        <w:rPr>
          <w:b/>
          <w:bCs/>
          <w:sz w:val="24"/>
          <w:szCs w:val="24"/>
        </w:rPr>
        <w:t>Hotellaktier</w:t>
      </w:r>
    </w:p>
    <w:p w:rsidR="005B4EBF" w:rsidRPr="005B4EBF" w:rsidRDefault="005B4EBF" w:rsidP="005B4EBF">
      <w:pPr>
        <w:rPr>
          <w:b/>
          <w:bCs/>
          <w:sz w:val="24"/>
          <w:szCs w:val="24"/>
        </w:rPr>
      </w:pPr>
      <w:r w:rsidRPr="005B4EBF">
        <w:rPr>
          <w:b/>
          <w:bCs/>
          <w:sz w:val="24"/>
          <w:szCs w:val="24"/>
        </w:rPr>
        <w:t>Verksamhetsinriktning</w:t>
      </w:r>
    </w:p>
    <w:p w:rsidR="005B4EBF" w:rsidRPr="005B4EBF" w:rsidRDefault="005B4EBF" w:rsidP="005B4EBF">
      <w:pPr>
        <w:rPr>
          <w:b/>
          <w:bCs/>
          <w:sz w:val="24"/>
          <w:szCs w:val="24"/>
        </w:rPr>
      </w:pPr>
      <w:r w:rsidRPr="005B4EBF">
        <w:rPr>
          <w:b/>
          <w:bCs/>
          <w:sz w:val="24"/>
          <w:szCs w:val="24"/>
        </w:rPr>
        <w:t>Geografisk inriktning och hotellens läge</w:t>
      </w:r>
    </w:p>
    <w:p w:rsidR="005B4EBF" w:rsidRPr="005B4EBF" w:rsidRDefault="005B4EBF" w:rsidP="005B4EBF">
      <w:pPr>
        <w:rPr>
          <w:b/>
          <w:bCs/>
          <w:sz w:val="24"/>
          <w:szCs w:val="24"/>
        </w:rPr>
      </w:pPr>
      <w:r w:rsidRPr="005B4EBF">
        <w:rPr>
          <w:b/>
          <w:bCs/>
          <w:sz w:val="24"/>
          <w:szCs w:val="24"/>
        </w:rPr>
        <w:t>Kundfokus</w:t>
      </w:r>
    </w:p>
    <w:p w:rsidR="005B4EBF" w:rsidRPr="005B4EBF" w:rsidRDefault="005B4EBF" w:rsidP="005B4EBF">
      <w:pPr>
        <w:rPr>
          <w:b/>
          <w:bCs/>
          <w:i/>
          <w:iCs/>
          <w:sz w:val="24"/>
          <w:szCs w:val="24"/>
        </w:rPr>
      </w:pPr>
      <w:proofErr w:type="spellStart"/>
      <w:r w:rsidRPr="005B4EBF">
        <w:rPr>
          <w:b/>
          <w:bCs/>
          <w:i/>
          <w:iCs/>
          <w:sz w:val="24"/>
          <w:szCs w:val="24"/>
        </w:rPr>
        <w:t>Sand-aktien</w:t>
      </w:r>
      <w:proofErr w:type="spellEnd"/>
    </w:p>
    <w:p w:rsidR="005B4EBF" w:rsidRPr="005B4EBF" w:rsidRDefault="005B4EBF" w:rsidP="005B4EBF">
      <w:pPr>
        <w:rPr>
          <w:b/>
          <w:bCs/>
          <w:sz w:val="24"/>
          <w:szCs w:val="24"/>
        </w:rPr>
      </w:pPr>
      <w:r w:rsidRPr="005B4EBF">
        <w:rPr>
          <w:b/>
          <w:bCs/>
          <w:sz w:val="24"/>
          <w:szCs w:val="24"/>
        </w:rPr>
        <w:t>Kapitalstruktur</w:t>
      </w:r>
    </w:p>
    <w:p w:rsidR="005B4EBF" w:rsidRPr="005B4EBF" w:rsidRDefault="005B4EBF" w:rsidP="005B4EBF">
      <w:pPr>
        <w:rPr>
          <w:b/>
          <w:bCs/>
          <w:sz w:val="24"/>
          <w:szCs w:val="24"/>
        </w:rPr>
      </w:pPr>
      <w:r w:rsidRPr="005B4EBF">
        <w:rPr>
          <w:b/>
          <w:bCs/>
          <w:sz w:val="24"/>
          <w:szCs w:val="24"/>
        </w:rPr>
        <w:lastRenderedPageBreak/>
        <w:t>Hyreskontrakt</w:t>
      </w:r>
    </w:p>
    <w:p w:rsidR="005B4EBF" w:rsidRPr="005B4EBF" w:rsidRDefault="005B4EBF" w:rsidP="005B4EBF">
      <w:pPr>
        <w:rPr>
          <w:b/>
          <w:bCs/>
          <w:sz w:val="24"/>
          <w:szCs w:val="24"/>
        </w:rPr>
      </w:pPr>
      <w:r w:rsidRPr="005B4EBF">
        <w:rPr>
          <w:b/>
          <w:bCs/>
          <w:sz w:val="24"/>
          <w:szCs w:val="24"/>
        </w:rPr>
        <w:t>Driftsavtal</w:t>
      </w:r>
    </w:p>
    <w:p w:rsidR="005B4EBF" w:rsidRPr="005B4EBF" w:rsidRDefault="005B4EBF" w:rsidP="005B4EBF">
      <w:pPr>
        <w:rPr>
          <w:b/>
          <w:bCs/>
          <w:sz w:val="24"/>
          <w:szCs w:val="24"/>
        </w:rPr>
      </w:pPr>
      <w:r w:rsidRPr="005B4EBF">
        <w:rPr>
          <w:b/>
          <w:bCs/>
          <w:sz w:val="24"/>
          <w:szCs w:val="24"/>
        </w:rPr>
        <w:t>Kursutveckling och omsättning</w:t>
      </w:r>
    </w:p>
    <w:p w:rsidR="005B4EBF" w:rsidRPr="005B4EBF" w:rsidRDefault="005B4EBF" w:rsidP="005B4EBF">
      <w:pPr>
        <w:rPr>
          <w:b/>
          <w:bCs/>
          <w:sz w:val="24"/>
          <w:szCs w:val="24"/>
        </w:rPr>
      </w:pPr>
      <w:r w:rsidRPr="005B4EBF">
        <w:rPr>
          <w:b/>
          <w:bCs/>
          <w:sz w:val="24"/>
          <w:szCs w:val="24"/>
        </w:rPr>
        <w:t>Återköp av aktier</w:t>
      </w:r>
    </w:p>
    <w:p w:rsidR="005B4EBF" w:rsidRPr="005B4EBF" w:rsidRDefault="005B4EBF" w:rsidP="005B4EBF">
      <w:pPr>
        <w:rPr>
          <w:b/>
          <w:bCs/>
          <w:sz w:val="24"/>
          <w:szCs w:val="24"/>
        </w:rPr>
      </w:pPr>
      <w:r w:rsidRPr="005B4EBF">
        <w:rPr>
          <w:b/>
          <w:bCs/>
          <w:sz w:val="24"/>
          <w:szCs w:val="24"/>
        </w:rPr>
        <w:t>Optionsprogram för medarbetare</w:t>
      </w:r>
    </w:p>
    <w:p w:rsidR="005B4EBF" w:rsidRPr="005B4EBF" w:rsidRDefault="005B4EBF" w:rsidP="005B4EBF">
      <w:pPr>
        <w:rPr>
          <w:b/>
          <w:bCs/>
          <w:sz w:val="24"/>
          <w:szCs w:val="24"/>
        </w:rPr>
      </w:pPr>
      <w:r w:rsidRPr="005B4EBF">
        <w:rPr>
          <w:b/>
          <w:bCs/>
          <w:sz w:val="24"/>
          <w:szCs w:val="24"/>
        </w:rPr>
        <w:t>Kursutveckling</w:t>
      </w:r>
    </w:p>
    <w:p w:rsidR="005B4EBF" w:rsidRPr="005B4EBF" w:rsidRDefault="005B4EBF" w:rsidP="005B4EBF">
      <w:pPr>
        <w:rPr>
          <w:b/>
          <w:bCs/>
          <w:sz w:val="24"/>
          <w:szCs w:val="24"/>
        </w:rPr>
      </w:pPr>
      <w:r w:rsidRPr="005B4EBF">
        <w:rPr>
          <w:b/>
          <w:bCs/>
          <w:sz w:val="24"/>
          <w:szCs w:val="24"/>
        </w:rPr>
        <w:t>Utdelning</w:t>
      </w:r>
    </w:p>
    <w:p w:rsidR="005B4EBF" w:rsidRPr="005B4EBF" w:rsidRDefault="005B4EBF" w:rsidP="005B4EBF">
      <w:pPr>
        <w:rPr>
          <w:b/>
          <w:bCs/>
          <w:sz w:val="24"/>
          <w:szCs w:val="24"/>
        </w:rPr>
      </w:pPr>
      <w:r w:rsidRPr="005B4EBF">
        <w:rPr>
          <w:b/>
          <w:bCs/>
          <w:sz w:val="24"/>
          <w:szCs w:val="24"/>
        </w:rPr>
        <w:t>Ekonomisk information</w:t>
      </w:r>
    </w:p>
    <w:p w:rsidR="005B4EBF" w:rsidRPr="005B4EBF" w:rsidRDefault="005B4EBF" w:rsidP="005B4EBF">
      <w:pPr>
        <w:rPr>
          <w:b/>
          <w:bCs/>
          <w:sz w:val="24"/>
          <w:szCs w:val="24"/>
        </w:rPr>
      </w:pPr>
      <w:r w:rsidRPr="005B4EBF">
        <w:rPr>
          <w:b/>
          <w:bCs/>
          <w:sz w:val="24"/>
          <w:szCs w:val="24"/>
        </w:rPr>
        <w:t>Aktiekapitalets utveckling</w:t>
      </w:r>
    </w:p>
    <w:p w:rsidR="005B4EBF" w:rsidRPr="005B4EBF" w:rsidRDefault="005B4EBF" w:rsidP="005B4EBF">
      <w:pPr>
        <w:rPr>
          <w:b/>
          <w:bCs/>
          <w:sz w:val="24"/>
          <w:szCs w:val="24"/>
        </w:rPr>
      </w:pPr>
      <w:r w:rsidRPr="005B4EBF">
        <w:rPr>
          <w:b/>
          <w:bCs/>
          <w:sz w:val="24"/>
          <w:szCs w:val="24"/>
        </w:rPr>
        <w:t>Sand Hotels på Internet</w:t>
      </w:r>
    </w:p>
    <w:p w:rsidR="005B4EBF" w:rsidRPr="005B4EBF" w:rsidRDefault="005B4EBF" w:rsidP="005B4EBF">
      <w:pPr>
        <w:rPr>
          <w:b/>
          <w:bCs/>
          <w:sz w:val="24"/>
          <w:szCs w:val="24"/>
        </w:rPr>
      </w:pPr>
      <w:r w:rsidRPr="005B4EBF">
        <w:rPr>
          <w:b/>
          <w:bCs/>
          <w:sz w:val="24"/>
          <w:szCs w:val="24"/>
        </w:rPr>
        <w:t>Data per aktie</w:t>
      </w:r>
    </w:p>
    <w:p w:rsidR="005B4EBF" w:rsidRPr="005B4EBF" w:rsidRDefault="005B4EBF" w:rsidP="005B4EBF">
      <w:pPr>
        <w:rPr>
          <w:b/>
          <w:bCs/>
          <w:sz w:val="24"/>
          <w:szCs w:val="24"/>
        </w:rPr>
      </w:pPr>
      <w:r w:rsidRPr="005B4EBF">
        <w:rPr>
          <w:b/>
          <w:bCs/>
          <w:sz w:val="24"/>
          <w:szCs w:val="24"/>
        </w:rPr>
        <w:t>Vinst per aktie, kr</w:t>
      </w:r>
    </w:p>
    <w:p w:rsidR="005B4EBF" w:rsidRPr="005B4EBF" w:rsidRDefault="005B4EBF" w:rsidP="005B4EBF">
      <w:pPr>
        <w:rPr>
          <w:b/>
          <w:bCs/>
          <w:sz w:val="24"/>
          <w:szCs w:val="24"/>
        </w:rPr>
      </w:pPr>
      <w:r w:rsidRPr="005B4EBF">
        <w:rPr>
          <w:b/>
          <w:bCs/>
          <w:sz w:val="24"/>
          <w:szCs w:val="24"/>
        </w:rPr>
        <w:t>Övriga aktiedata</w:t>
      </w:r>
    </w:p>
    <w:p w:rsidR="005B4EBF" w:rsidRPr="005B4EBF" w:rsidRDefault="005B4EBF" w:rsidP="005B4EBF">
      <w:pPr>
        <w:rPr>
          <w:b/>
          <w:bCs/>
          <w:sz w:val="24"/>
          <w:szCs w:val="24"/>
        </w:rPr>
      </w:pPr>
      <w:r w:rsidRPr="005B4EBF">
        <w:rPr>
          <w:b/>
          <w:bCs/>
          <w:sz w:val="24"/>
          <w:szCs w:val="24"/>
        </w:rPr>
        <w:t xml:space="preserve">De största aktieägarna den 31 december </w:t>
      </w:r>
    </w:p>
    <w:p w:rsidR="005B4EBF" w:rsidRPr="005B4EBF" w:rsidRDefault="005B4EBF" w:rsidP="005B4EBF">
      <w:pPr>
        <w:rPr>
          <w:b/>
          <w:bCs/>
          <w:sz w:val="24"/>
          <w:szCs w:val="24"/>
        </w:rPr>
      </w:pPr>
      <w:r w:rsidRPr="005B4EBF">
        <w:rPr>
          <w:b/>
          <w:bCs/>
          <w:sz w:val="24"/>
          <w:szCs w:val="24"/>
        </w:rPr>
        <w:t>Ägarkategorier</w:t>
      </w:r>
    </w:p>
    <w:p w:rsidR="005B4EBF" w:rsidRPr="005B4EBF" w:rsidRDefault="005B4EBF" w:rsidP="005B4EBF">
      <w:pPr>
        <w:rPr>
          <w:b/>
          <w:bCs/>
          <w:sz w:val="24"/>
          <w:szCs w:val="24"/>
        </w:rPr>
      </w:pPr>
      <w:r w:rsidRPr="005B4EBF">
        <w:rPr>
          <w:b/>
          <w:bCs/>
          <w:sz w:val="24"/>
          <w:szCs w:val="24"/>
        </w:rPr>
        <w:t>Aktiefördelning den 31 december</w:t>
      </w:r>
    </w:p>
    <w:p w:rsidR="005B4EBF" w:rsidRPr="005B4EBF" w:rsidRDefault="005B4EBF" w:rsidP="005B4EBF">
      <w:pPr>
        <w:rPr>
          <w:b/>
          <w:bCs/>
          <w:i/>
          <w:iCs/>
          <w:sz w:val="24"/>
          <w:szCs w:val="24"/>
        </w:rPr>
      </w:pPr>
      <w:r w:rsidRPr="005B4EBF">
        <w:rPr>
          <w:b/>
          <w:bCs/>
          <w:i/>
          <w:iCs/>
          <w:sz w:val="24"/>
          <w:szCs w:val="24"/>
        </w:rPr>
        <w:t>Strategisk översikt, varumärke och kundrelationer</w:t>
      </w:r>
    </w:p>
    <w:p w:rsidR="005B4EBF" w:rsidRPr="005B4EBF" w:rsidRDefault="005B4EBF" w:rsidP="005B4EBF">
      <w:pPr>
        <w:rPr>
          <w:b/>
          <w:bCs/>
          <w:i/>
          <w:iCs/>
          <w:sz w:val="24"/>
          <w:szCs w:val="24"/>
        </w:rPr>
      </w:pPr>
      <w:r w:rsidRPr="005B4EBF">
        <w:rPr>
          <w:b/>
          <w:bCs/>
          <w:i/>
          <w:iCs/>
          <w:sz w:val="24"/>
          <w:szCs w:val="24"/>
        </w:rPr>
        <w:t>Vision</w:t>
      </w:r>
    </w:p>
    <w:p w:rsidR="005B4EBF" w:rsidRPr="005B4EBF" w:rsidRDefault="005B4EBF" w:rsidP="005B4EBF">
      <w:pPr>
        <w:rPr>
          <w:b/>
          <w:bCs/>
          <w:sz w:val="24"/>
          <w:szCs w:val="24"/>
        </w:rPr>
      </w:pPr>
      <w:r w:rsidRPr="005B4EBF">
        <w:rPr>
          <w:b/>
          <w:bCs/>
          <w:sz w:val="24"/>
          <w:szCs w:val="24"/>
        </w:rPr>
        <w:t>Många människor</w:t>
      </w:r>
    </w:p>
    <w:p w:rsidR="005B4EBF" w:rsidRPr="005B4EBF" w:rsidRDefault="005B4EBF" w:rsidP="005B4EBF">
      <w:pPr>
        <w:rPr>
          <w:b/>
          <w:bCs/>
          <w:sz w:val="24"/>
          <w:szCs w:val="24"/>
        </w:rPr>
      </w:pPr>
      <w:r w:rsidRPr="005B4EBF">
        <w:rPr>
          <w:b/>
          <w:bCs/>
          <w:sz w:val="24"/>
          <w:szCs w:val="24"/>
        </w:rPr>
        <w:t>Mest attraktiva boendet</w:t>
      </w:r>
    </w:p>
    <w:p w:rsidR="005B4EBF" w:rsidRPr="005B4EBF" w:rsidRDefault="005B4EBF" w:rsidP="005B4EBF">
      <w:pPr>
        <w:rPr>
          <w:b/>
          <w:bCs/>
          <w:i/>
          <w:iCs/>
          <w:sz w:val="24"/>
          <w:szCs w:val="24"/>
        </w:rPr>
      </w:pPr>
      <w:r w:rsidRPr="005B4EBF">
        <w:rPr>
          <w:b/>
          <w:bCs/>
          <w:i/>
          <w:iCs/>
          <w:sz w:val="24"/>
          <w:szCs w:val="24"/>
        </w:rPr>
        <w:t>Affärsidé</w:t>
      </w:r>
    </w:p>
    <w:p w:rsidR="005B4EBF" w:rsidRPr="005B4EBF" w:rsidRDefault="005B4EBF" w:rsidP="005B4EBF">
      <w:pPr>
        <w:rPr>
          <w:b/>
          <w:bCs/>
          <w:sz w:val="24"/>
          <w:szCs w:val="24"/>
        </w:rPr>
      </w:pPr>
      <w:r w:rsidRPr="005B4EBF">
        <w:rPr>
          <w:b/>
          <w:bCs/>
          <w:sz w:val="24"/>
          <w:szCs w:val="24"/>
        </w:rPr>
        <w:t>Arbete och fritid</w:t>
      </w:r>
    </w:p>
    <w:p w:rsidR="005B4EBF" w:rsidRPr="005B4EBF" w:rsidRDefault="005B4EBF" w:rsidP="005B4EBF">
      <w:pPr>
        <w:rPr>
          <w:b/>
          <w:bCs/>
          <w:i/>
          <w:iCs/>
          <w:sz w:val="24"/>
          <w:szCs w:val="24"/>
        </w:rPr>
      </w:pPr>
      <w:r w:rsidRPr="005B4EBF">
        <w:rPr>
          <w:b/>
          <w:bCs/>
          <w:i/>
          <w:iCs/>
          <w:sz w:val="24"/>
          <w:szCs w:val="24"/>
        </w:rPr>
        <w:t>Mål</w:t>
      </w:r>
    </w:p>
    <w:p w:rsidR="005B4EBF" w:rsidRPr="005B4EBF" w:rsidRDefault="005B4EBF" w:rsidP="005B4EBF">
      <w:pPr>
        <w:rPr>
          <w:b/>
          <w:bCs/>
          <w:sz w:val="24"/>
          <w:szCs w:val="24"/>
        </w:rPr>
      </w:pPr>
      <w:r w:rsidRPr="005B4EBF">
        <w:rPr>
          <w:b/>
          <w:bCs/>
          <w:sz w:val="24"/>
          <w:szCs w:val="24"/>
        </w:rPr>
        <w:t>Tillväxt, lönsamhet och finansiell ställning</w:t>
      </w:r>
    </w:p>
    <w:p w:rsidR="005B4EBF" w:rsidRPr="005B4EBF" w:rsidRDefault="005B4EBF" w:rsidP="005B4EBF">
      <w:pPr>
        <w:rPr>
          <w:b/>
          <w:bCs/>
          <w:sz w:val="24"/>
          <w:szCs w:val="24"/>
        </w:rPr>
      </w:pPr>
      <w:r w:rsidRPr="005B4EBF">
        <w:rPr>
          <w:b/>
          <w:bCs/>
          <w:sz w:val="24"/>
          <w:szCs w:val="24"/>
        </w:rPr>
        <w:t>Rörelsemarginal och avkastning på eget kapital</w:t>
      </w:r>
    </w:p>
    <w:p w:rsidR="005B4EBF" w:rsidRPr="005B4EBF" w:rsidRDefault="005B4EBF" w:rsidP="005B4EBF">
      <w:pPr>
        <w:rPr>
          <w:b/>
          <w:bCs/>
          <w:sz w:val="24"/>
          <w:szCs w:val="24"/>
        </w:rPr>
      </w:pPr>
      <w:r w:rsidRPr="005B4EBF">
        <w:rPr>
          <w:b/>
          <w:bCs/>
          <w:sz w:val="24"/>
          <w:szCs w:val="24"/>
        </w:rPr>
        <w:t>Soliditet och nettoskuldsättningsgrad</w:t>
      </w:r>
    </w:p>
    <w:p w:rsidR="005B4EBF" w:rsidRPr="005B4EBF" w:rsidRDefault="005B4EBF" w:rsidP="005B4EBF">
      <w:pPr>
        <w:rPr>
          <w:b/>
          <w:bCs/>
          <w:sz w:val="24"/>
          <w:szCs w:val="24"/>
        </w:rPr>
      </w:pPr>
      <w:r w:rsidRPr="005B4EBF">
        <w:rPr>
          <w:b/>
          <w:bCs/>
          <w:sz w:val="24"/>
          <w:szCs w:val="24"/>
        </w:rPr>
        <w:t>Utdelningspolicy</w:t>
      </w:r>
    </w:p>
    <w:p w:rsidR="005B4EBF" w:rsidRPr="005B4EBF" w:rsidRDefault="005B4EBF" w:rsidP="005B4EBF">
      <w:pPr>
        <w:rPr>
          <w:b/>
          <w:bCs/>
          <w:i/>
          <w:iCs/>
          <w:sz w:val="24"/>
          <w:szCs w:val="24"/>
        </w:rPr>
      </w:pPr>
      <w:r w:rsidRPr="005B4EBF">
        <w:rPr>
          <w:b/>
          <w:bCs/>
          <w:i/>
          <w:iCs/>
          <w:sz w:val="24"/>
          <w:szCs w:val="24"/>
        </w:rPr>
        <w:t>Strategier</w:t>
      </w:r>
    </w:p>
    <w:p w:rsidR="005B4EBF" w:rsidRPr="005B4EBF" w:rsidRDefault="005B4EBF" w:rsidP="005B4EBF">
      <w:pPr>
        <w:rPr>
          <w:b/>
          <w:bCs/>
          <w:sz w:val="24"/>
          <w:szCs w:val="24"/>
        </w:rPr>
      </w:pPr>
      <w:r w:rsidRPr="005B4EBF">
        <w:rPr>
          <w:b/>
          <w:bCs/>
          <w:sz w:val="24"/>
          <w:szCs w:val="24"/>
        </w:rPr>
        <w:t>Kapacitetstillväxt</w:t>
      </w:r>
    </w:p>
    <w:p w:rsidR="005B4EBF" w:rsidRPr="005B4EBF" w:rsidRDefault="005B4EBF" w:rsidP="005B4EBF">
      <w:pPr>
        <w:rPr>
          <w:b/>
          <w:bCs/>
          <w:sz w:val="24"/>
          <w:szCs w:val="24"/>
        </w:rPr>
      </w:pPr>
      <w:r w:rsidRPr="005B4EBF">
        <w:rPr>
          <w:b/>
          <w:bCs/>
          <w:sz w:val="24"/>
          <w:szCs w:val="24"/>
        </w:rPr>
        <w:t>Räntetäckningsgrad</w:t>
      </w:r>
    </w:p>
    <w:p w:rsidR="005B4EBF" w:rsidRPr="005B4EBF" w:rsidRDefault="005B4EBF" w:rsidP="005B4EBF">
      <w:pPr>
        <w:rPr>
          <w:b/>
          <w:bCs/>
          <w:sz w:val="24"/>
          <w:szCs w:val="24"/>
        </w:rPr>
      </w:pPr>
      <w:r w:rsidRPr="005B4EBF">
        <w:rPr>
          <w:b/>
          <w:bCs/>
          <w:sz w:val="24"/>
          <w:szCs w:val="24"/>
        </w:rPr>
        <w:t>Utdelningsandel</w:t>
      </w:r>
    </w:p>
    <w:p w:rsidR="005B4EBF" w:rsidRPr="005B4EBF" w:rsidRDefault="005B4EBF" w:rsidP="005B4EBF">
      <w:pPr>
        <w:rPr>
          <w:b/>
          <w:bCs/>
          <w:sz w:val="24"/>
          <w:szCs w:val="24"/>
        </w:rPr>
      </w:pPr>
      <w:r w:rsidRPr="005B4EBF">
        <w:rPr>
          <w:b/>
          <w:bCs/>
          <w:sz w:val="24"/>
          <w:szCs w:val="24"/>
        </w:rPr>
        <w:t>Tillväxt i befintlig kapacitet</w:t>
      </w:r>
    </w:p>
    <w:p w:rsidR="005B4EBF" w:rsidRPr="005B4EBF" w:rsidRDefault="005B4EBF" w:rsidP="005B4EBF">
      <w:pPr>
        <w:rPr>
          <w:b/>
          <w:bCs/>
          <w:sz w:val="24"/>
          <w:szCs w:val="24"/>
        </w:rPr>
      </w:pPr>
      <w:r w:rsidRPr="005B4EBF">
        <w:rPr>
          <w:b/>
          <w:bCs/>
          <w:sz w:val="24"/>
          <w:szCs w:val="24"/>
        </w:rPr>
        <w:t>Affärsmodell</w:t>
      </w:r>
    </w:p>
    <w:p w:rsidR="005B4EBF" w:rsidRPr="005B4EBF" w:rsidRDefault="005B4EBF" w:rsidP="005B4EBF">
      <w:pPr>
        <w:rPr>
          <w:b/>
          <w:bCs/>
          <w:sz w:val="24"/>
          <w:szCs w:val="24"/>
        </w:rPr>
      </w:pPr>
      <w:r w:rsidRPr="005B4EBF">
        <w:rPr>
          <w:b/>
          <w:bCs/>
          <w:sz w:val="24"/>
          <w:szCs w:val="24"/>
        </w:rPr>
        <w:t>Kapacitetstillväxt</w:t>
      </w:r>
    </w:p>
    <w:p w:rsidR="005B4EBF" w:rsidRPr="005B4EBF" w:rsidRDefault="005B4EBF" w:rsidP="005B4EBF">
      <w:pPr>
        <w:rPr>
          <w:b/>
          <w:bCs/>
          <w:sz w:val="24"/>
          <w:szCs w:val="24"/>
        </w:rPr>
      </w:pPr>
      <w:r w:rsidRPr="005B4EBF">
        <w:rPr>
          <w:b/>
          <w:bCs/>
          <w:sz w:val="24"/>
          <w:szCs w:val="24"/>
        </w:rPr>
        <w:t xml:space="preserve">Belöningssystem </w:t>
      </w:r>
    </w:p>
    <w:p w:rsidR="005B4EBF" w:rsidRPr="005B4EBF" w:rsidRDefault="005B4EBF" w:rsidP="005B4EBF">
      <w:pPr>
        <w:rPr>
          <w:b/>
          <w:bCs/>
          <w:sz w:val="24"/>
          <w:szCs w:val="24"/>
        </w:rPr>
      </w:pPr>
      <w:proofErr w:type="spellStart"/>
      <w:r w:rsidRPr="005B4EBF">
        <w:rPr>
          <w:b/>
          <w:bCs/>
          <w:sz w:val="24"/>
          <w:szCs w:val="24"/>
        </w:rPr>
        <w:t>Benchmarkingsystem</w:t>
      </w:r>
      <w:proofErr w:type="spellEnd"/>
    </w:p>
    <w:p w:rsidR="005B4EBF" w:rsidRPr="005B4EBF" w:rsidRDefault="005B4EBF" w:rsidP="005B4EBF">
      <w:pPr>
        <w:rPr>
          <w:b/>
          <w:bCs/>
          <w:sz w:val="24"/>
          <w:szCs w:val="24"/>
        </w:rPr>
      </w:pPr>
      <w:r w:rsidRPr="005B4EBF">
        <w:rPr>
          <w:b/>
          <w:bCs/>
          <w:sz w:val="24"/>
          <w:szCs w:val="24"/>
        </w:rPr>
        <w:t>Marknadsföringssystem</w:t>
      </w:r>
    </w:p>
    <w:p w:rsidR="005B4EBF" w:rsidRPr="005B4EBF" w:rsidRDefault="005B4EBF" w:rsidP="005B4EBF">
      <w:pPr>
        <w:rPr>
          <w:b/>
          <w:bCs/>
          <w:sz w:val="24"/>
          <w:szCs w:val="24"/>
        </w:rPr>
      </w:pPr>
      <w:r w:rsidRPr="005B4EBF">
        <w:rPr>
          <w:b/>
          <w:bCs/>
          <w:sz w:val="24"/>
          <w:szCs w:val="24"/>
        </w:rPr>
        <w:t>Försäljningssystemservice</w:t>
      </w:r>
    </w:p>
    <w:p w:rsidR="005B4EBF" w:rsidRPr="005B4EBF" w:rsidRDefault="005B4EBF" w:rsidP="005B4EBF">
      <w:pPr>
        <w:rPr>
          <w:b/>
          <w:bCs/>
          <w:sz w:val="24"/>
          <w:szCs w:val="24"/>
        </w:rPr>
      </w:pPr>
      <w:r w:rsidRPr="005B4EBF">
        <w:rPr>
          <w:b/>
          <w:bCs/>
          <w:sz w:val="24"/>
          <w:szCs w:val="24"/>
        </w:rPr>
        <w:t>Kundstrategi</w:t>
      </w:r>
    </w:p>
    <w:p w:rsidR="005B4EBF" w:rsidRPr="005B4EBF" w:rsidRDefault="005B4EBF" w:rsidP="005B4EBF">
      <w:pPr>
        <w:rPr>
          <w:b/>
          <w:bCs/>
          <w:sz w:val="24"/>
          <w:szCs w:val="24"/>
        </w:rPr>
      </w:pPr>
      <w:r w:rsidRPr="005B4EBF">
        <w:rPr>
          <w:b/>
          <w:bCs/>
          <w:sz w:val="24"/>
          <w:szCs w:val="24"/>
        </w:rPr>
        <w:t>Produktstrategi</w:t>
      </w:r>
    </w:p>
    <w:p w:rsidR="005B4EBF" w:rsidRPr="005B4EBF" w:rsidRDefault="005B4EBF" w:rsidP="005B4EBF">
      <w:pPr>
        <w:rPr>
          <w:b/>
          <w:bCs/>
          <w:sz w:val="24"/>
          <w:szCs w:val="24"/>
        </w:rPr>
      </w:pPr>
      <w:r w:rsidRPr="005B4EBF">
        <w:rPr>
          <w:b/>
          <w:bCs/>
          <w:sz w:val="24"/>
          <w:szCs w:val="24"/>
        </w:rPr>
        <w:t>Effektiva</w:t>
      </w:r>
    </w:p>
    <w:p w:rsidR="005B4EBF" w:rsidRPr="005B4EBF" w:rsidRDefault="005B4EBF" w:rsidP="005B4EBF">
      <w:pPr>
        <w:rPr>
          <w:b/>
          <w:bCs/>
          <w:sz w:val="24"/>
          <w:szCs w:val="24"/>
        </w:rPr>
      </w:pPr>
      <w:r w:rsidRPr="005B4EBF">
        <w:rPr>
          <w:b/>
          <w:bCs/>
          <w:sz w:val="24"/>
          <w:szCs w:val="24"/>
        </w:rPr>
        <w:t>Driftssystem</w:t>
      </w:r>
    </w:p>
    <w:p w:rsidR="005B4EBF" w:rsidRPr="005B4EBF" w:rsidRDefault="005B4EBF" w:rsidP="005B4EBF">
      <w:pPr>
        <w:rPr>
          <w:b/>
          <w:bCs/>
          <w:sz w:val="24"/>
          <w:szCs w:val="24"/>
        </w:rPr>
      </w:pPr>
      <w:r w:rsidRPr="005B4EBF">
        <w:rPr>
          <w:b/>
          <w:bCs/>
          <w:sz w:val="24"/>
          <w:szCs w:val="24"/>
        </w:rPr>
        <w:t>Vision</w:t>
      </w:r>
    </w:p>
    <w:p w:rsidR="005B4EBF" w:rsidRPr="005B4EBF" w:rsidRDefault="005B4EBF" w:rsidP="005B4EBF">
      <w:pPr>
        <w:rPr>
          <w:b/>
          <w:bCs/>
          <w:sz w:val="24"/>
          <w:szCs w:val="24"/>
        </w:rPr>
      </w:pPr>
      <w:r w:rsidRPr="005B4EBF">
        <w:rPr>
          <w:b/>
          <w:bCs/>
          <w:sz w:val="24"/>
          <w:szCs w:val="24"/>
        </w:rPr>
        <w:t>Affärsidé</w:t>
      </w:r>
    </w:p>
    <w:p w:rsidR="005B4EBF" w:rsidRPr="005B4EBF" w:rsidRDefault="005B4EBF" w:rsidP="005B4EBF">
      <w:pPr>
        <w:rPr>
          <w:b/>
          <w:bCs/>
          <w:sz w:val="24"/>
          <w:szCs w:val="24"/>
        </w:rPr>
      </w:pPr>
      <w:r w:rsidRPr="005B4EBF">
        <w:rPr>
          <w:b/>
          <w:bCs/>
          <w:sz w:val="24"/>
          <w:szCs w:val="24"/>
        </w:rPr>
        <w:lastRenderedPageBreak/>
        <w:t>Värderingar</w:t>
      </w:r>
    </w:p>
    <w:p w:rsidR="005B4EBF" w:rsidRPr="005B4EBF" w:rsidRDefault="005B4EBF" w:rsidP="005B4EBF">
      <w:pPr>
        <w:rPr>
          <w:b/>
          <w:bCs/>
          <w:sz w:val="24"/>
          <w:szCs w:val="24"/>
        </w:rPr>
      </w:pPr>
      <w:r w:rsidRPr="005B4EBF">
        <w:rPr>
          <w:b/>
          <w:bCs/>
          <w:sz w:val="24"/>
          <w:szCs w:val="24"/>
        </w:rPr>
        <w:t xml:space="preserve">Kundstrategi </w:t>
      </w:r>
    </w:p>
    <w:p w:rsidR="005B4EBF" w:rsidRPr="005B4EBF" w:rsidRDefault="005B4EBF" w:rsidP="005B4EBF">
      <w:pPr>
        <w:rPr>
          <w:b/>
          <w:bCs/>
          <w:sz w:val="24"/>
          <w:szCs w:val="24"/>
        </w:rPr>
      </w:pPr>
      <w:r w:rsidRPr="005B4EBF">
        <w:rPr>
          <w:b/>
          <w:bCs/>
          <w:sz w:val="24"/>
          <w:szCs w:val="24"/>
        </w:rPr>
        <w:t>Produktstrategi</w:t>
      </w:r>
    </w:p>
    <w:p w:rsidR="005B4EBF" w:rsidRPr="005B4EBF" w:rsidRDefault="005B4EBF" w:rsidP="005B4EBF">
      <w:pPr>
        <w:rPr>
          <w:b/>
          <w:bCs/>
          <w:sz w:val="24"/>
          <w:szCs w:val="24"/>
        </w:rPr>
      </w:pPr>
      <w:r w:rsidRPr="005B4EBF">
        <w:rPr>
          <w:b/>
          <w:bCs/>
          <w:sz w:val="24"/>
          <w:szCs w:val="24"/>
        </w:rPr>
        <w:t>Renodlad</w:t>
      </w:r>
    </w:p>
    <w:p w:rsidR="005B4EBF" w:rsidRPr="005B4EBF" w:rsidRDefault="005B4EBF" w:rsidP="005B4EBF">
      <w:pPr>
        <w:rPr>
          <w:b/>
          <w:bCs/>
          <w:sz w:val="24"/>
          <w:szCs w:val="24"/>
        </w:rPr>
      </w:pPr>
      <w:r w:rsidRPr="005B4EBF">
        <w:rPr>
          <w:b/>
          <w:bCs/>
          <w:sz w:val="24"/>
          <w:szCs w:val="24"/>
        </w:rPr>
        <w:t>Hotelloperatör</w:t>
      </w:r>
    </w:p>
    <w:p w:rsidR="005B4EBF" w:rsidRPr="005B4EBF" w:rsidRDefault="005B4EBF" w:rsidP="005B4EBF">
      <w:pPr>
        <w:rPr>
          <w:b/>
          <w:bCs/>
          <w:sz w:val="24"/>
          <w:szCs w:val="24"/>
        </w:rPr>
      </w:pPr>
      <w:r w:rsidRPr="005B4EBF">
        <w:rPr>
          <w:b/>
          <w:bCs/>
          <w:sz w:val="24"/>
          <w:szCs w:val="24"/>
        </w:rPr>
        <w:t>Servicesystem</w:t>
      </w:r>
    </w:p>
    <w:p w:rsidR="005B4EBF" w:rsidRPr="005B4EBF" w:rsidRDefault="005B4EBF" w:rsidP="005B4EBF">
      <w:pPr>
        <w:rPr>
          <w:b/>
          <w:bCs/>
          <w:sz w:val="24"/>
          <w:szCs w:val="24"/>
        </w:rPr>
      </w:pPr>
      <w:r w:rsidRPr="005B4EBF">
        <w:rPr>
          <w:b/>
          <w:bCs/>
          <w:sz w:val="24"/>
          <w:szCs w:val="24"/>
        </w:rPr>
        <w:t>Marknadsförings- och försäljningssystem</w:t>
      </w:r>
    </w:p>
    <w:p w:rsidR="005B4EBF" w:rsidRPr="005B4EBF" w:rsidRDefault="005B4EBF" w:rsidP="005B4EBF">
      <w:pPr>
        <w:rPr>
          <w:b/>
          <w:bCs/>
          <w:sz w:val="24"/>
          <w:szCs w:val="24"/>
        </w:rPr>
      </w:pPr>
      <w:proofErr w:type="spellStart"/>
      <w:r w:rsidRPr="005B4EBF">
        <w:rPr>
          <w:b/>
          <w:bCs/>
          <w:sz w:val="24"/>
          <w:szCs w:val="24"/>
        </w:rPr>
        <w:t>Benchmark</w:t>
      </w:r>
      <w:proofErr w:type="spellEnd"/>
    </w:p>
    <w:p w:rsidR="005B4EBF" w:rsidRPr="005B4EBF" w:rsidRDefault="005B4EBF" w:rsidP="005B4EBF">
      <w:pPr>
        <w:rPr>
          <w:b/>
          <w:bCs/>
          <w:sz w:val="24"/>
          <w:szCs w:val="24"/>
        </w:rPr>
      </w:pPr>
      <w:r w:rsidRPr="005B4EBF">
        <w:rPr>
          <w:b/>
          <w:bCs/>
          <w:sz w:val="24"/>
          <w:szCs w:val="24"/>
        </w:rPr>
        <w:t>Kompetens</w:t>
      </w:r>
    </w:p>
    <w:p w:rsidR="005B4EBF" w:rsidRPr="005B4EBF" w:rsidRDefault="005B4EBF" w:rsidP="005B4EBF">
      <w:pPr>
        <w:rPr>
          <w:b/>
          <w:bCs/>
          <w:sz w:val="24"/>
          <w:szCs w:val="24"/>
        </w:rPr>
      </w:pPr>
      <w:r w:rsidRPr="005B4EBF">
        <w:rPr>
          <w:b/>
          <w:bCs/>
          <w:sz w:val="24"/>
          <w:szCs w:val="24"/>
        </w:rPr>
        <w:t>Belöning</w:t>
      </w:r>
    </w:p>
    <w:p w:rsidR="005B4EBF" w:rsidRPr="005B4EBF" w:rsidRDefault="005B4EBF" w:rsidP="005B4EBF">
      <w:pPr>
        <w:rPr>
          <w:b/>
          <w:bCs/>
          <w:sz w:val="24"/>
          <w:szCs w:val="24"/>
        </w:rPr>
      </w:pPr>
      <w:r w:rsidRPr="005B4EBF">
        <w:rPr>
          <w:b/>
          <w:bCs/>
          <w:sz w:val="24"/>
          <w:szCs w:val="24"/>
        </w:rPr>
        <w:t>IT-stöd</w:t>
      </w:r>
    </w:p>
    <w:p w:rsidR="005B4EBF" w:rsidRPr="005B4EBF" w:rsidRDefault="005B4EBF" w:rsidP="005B4EBF">
      <w:pPr>
        <w:rPr>
          <w:b/>
          <w:bCs/>
          <w:sz w:val="24"/>
          <w:szCs w:val="24"/>
        </w:rPr>
      </w:pPr>
      <w:r w:rsidRPr="005B4EBF">
        <w:rPr>
          <w:b/>
          <w:bCs/>
          <w:sz w:val="24"/>
          <w:szCs w:val="24"/>
        </w:rPr>
        <w:t>Ledningsfilosofi</w:t>
      </w:r>
    </w:p>
    <w:p w:rsidR="005B4EBF" w:rsidRPr="005B4EBF" w:rsidRDefault="005B4EBF" w:rsidP="005B4EBF">
      <w:pPr>
        <w:rPr>
          <w:b/>
          <w:bCs/>
          <w:sz w:val="24"/>
          <w:szCs w:val="24"/>
        </w:rPr>
      </w:pPr>
      <w:r w:rsidRPr="005B4EBF">
        <w:rPr>
          <w:b/>
          <w:bCs/>
          <w:sz w:val="24"/>
          <w:szCs w:val="24"/>
        </w:rPr>
        <w:t>Informationsteknologi</w:t>
      </w:r>
    </w:p>
    <w:p w:rsidR="005B4EBF" w:rsidRPr="005B4EBF" w:rsidRDefault="005B4EBF" w:rsidP="005B4EBF">
      <w:pPr>
        <w:rPr>
          <w:b/>
          <w:bCs/>
          <w:sz w:val="24"/>
          <w:szCs w:val="24"/>
        </w:rPr>
      </w:pPr>
      <w:r w:rsidRPr="005B4EBF">
        <w:rPr>
          <w:b/>
          <w:bCs/>
          <w:sz w:val="24"/>
          <w:szCs w:val="24"/>
        </w:rPr>
        <w:t>Renodlad hotelloperatör</w:t>
      </w:r>
    </w:p>
    <w:p w:rsidR="005B4EBF" w:rsidRPr="005B4EBF" w:rsidRDefault="005B4EBF" w:rsidP="005B4EBF">
      <w:pPr>
        <w:rPr>
          <w:b/>
          <w:bCs/>
          <w:i/>
          <w:iCs/>
          <w:sz w:val="24"/>
          <w:szCs w:val="24"/>
        </w:rPr>
      </w:pPr>
      <w:r w:rsidRPr="005B4EBF">
        <w:rPr>
          <w:b/>
          <w:bCs/>
          <w:i/>
          <w:iCs/>
          <w:sz w:val="24"/>
          <w:szCs w:val="24"/>
        </w:rPr>
        <w:t>Varumärke och kundrelationer</w:t>
      </w:r>
    </w:p>
    <w:p w:rsidR="005B4EBF" w:rsidRPr="005B4EBF" w:rsidRDefault="005B4EBF" w:rsidP="005B4EBF">
      <w:pPr>
        <w:rPr>
          <w:b/>
          <w:bCs/>
          <w:sz w:val="24"/>
          <w:szCs w:val="24"/>
        </w:rPr>
      </w:pPr>
      <w:r w:rsidRPr="005B4EBF">
        <w:rPr>
          <w:b/>
          <w:bCs/>
          <w:sz w:val="24"/>
          <w:szCs w:val="24"/>
        </w:rPr>
        <w:t>Hotellkedjans styrka</w:t>
      </w:r>
    </w:p>
    <w:p w:rsidR="005B4EBF" w:rsidRPr="005B4EBF" w:rsidRDefault="005B4EBF" w:rsidP="005B4EBF">
      <w:pPr>
        <w:rPr>
          <w:b/>
          <w:bCs/>
          <w:sz w:val="24"/>
          <w:szCs w:val="24"/>
        </w:rPr>
      </w:pPr>
      <w:r w:rsidRPr="005B4EBF">
        <w:rPr>
          <w:b/>
          <w:bCs/>
          <w:sz w:val="24"/>
          <w:szCs w:val="24"/>
        </w:rPr>
        <w:t>Prisvärdhet och prisoptimering</w:t>
      </w:r>
    </w:p>
    <w:p w:rsidR="005B4EBF" w:rsidRPr="005B4EBF" w:rsidRDefault="005B4EBF" w:rsidP="005B4EBF">
      <w:pPr>
        <w:rPr>
          <w:b/>
          <w:bCs/>
          <w:sz w:val="24"/>
          <w:szCs w:val="24"/>
        </w:rPr>
      </w:pPr>
      <w:r w:rsidRPr="005B4EBF">
        <w:rPr>
          <w:b/>
          <w:bCs/>
          <w:sz w:val="24"/>
          <w:szCs w:val="24"/>
        </w:rPr>
        <w:t>Relationen med kunderna</w:t>
      </w:r>
    </w:p>
    <w:p w:rsidR="005B4EBF" w:rsidRPr="005B4EBF" w:rsidRDefault="005B4EBF" w:rsidP="005B4EBF">
      <w:pPr>
        <w:rPr>
          <w:b/>
          <w:bCs/>
          <w:sz w:val="24"/>
          <w:szCs w:val="24"/>
        </w:rPr>
      </w:pPr>
      <w:r w:rsidRPr="005B4EBF">
        <w:rPr>
          <w:b/>
          <w:bCs/>
          <w:sz w:val="24"/>
          <w:szCs w:val="24"/>
        </w:rPr>
        <w:t>Samarbete med kundföretag</w:t>
      </w:r>
    </w:p>
    <w:p w:rsidR="005B4EBF" w:rsidRPr="005B4EBF" w:rsidRDefault="005B4EBF" w:rsidP="005B4EBF">
      <w:pPr>
        <w:rPr>
          <w:b/>
          <w:bCs/>
          <w:sz w:val="24"/>
          <w:szCs w:val="24"/>
        </w:rPr>
      </w:pPr>
      <w:r w:rsidRPr="005B4EBF">
        <w:rPr>
          <w:b/>
          <w:bCs/>
          <w:sz w:val="24"/>
          <w:szCs w:val="24"/>
        </w:rPr>
        <w:t>Kunddatabaser ger fördelar</w:t>
      </w:r>
    </w:p>
    <w:p w:rsidR="005B4EBF" w:rsidRPr="005B4EBF" w:rsidRDefault="005B4EBF" w:rsidP="005B4EBF">
      <w:pPr>
        <w:rPr>
          <w:b/>
          <w:bCs/>
          <w:sz w:val="24"/>
          <w:szCs w:val="24"/>
        </w:rPr>
      </w:pPr>
      <w:r w:rsidRPr="005B4EBF">
        <w:rPr>
          <w:b/>
          <w:bCs/>
          <w:sz w:val="24"/>
          <w:szCs w:val="24"/>
        </w:rPr>
        <w:t>Bokning direkt och online</w:t>
      </w:r>
    </w:p>
    <w:p w:rsidR="005B4EBF" w:rsidRPr="005B4EBF" w:rsidRDefault="005B4EBF" w:rsidP="005B4EBF">
      <w:pPr>
        <w:rPr>
          <w:b/>
          <w:bCs/>
          <w:sz w:val="24"/>
          <w:szCs w:val="24"/>
        </w:rPr>
      </w:pPr>
      <w:r w:rsidRPr="005B4EBF">
        <w:rPr>
          <w:b/>
          <w:bCs/>
          <w:sz w:val="24"/>
          <w:szCs w:val="24"/>
        </w:rPr>
        <w:t>Marknadsprogram</w:t>
      </w:r>
    </w:p>
    <w:p w:rsidR="005B4EBF" w:rsidRPr="005B4EBF" w:rsidRDefault="005B4EBF" w:rsidP="005B4EBF">
      <w:pPr>
        <w:rPr>
          <w:b/>
          <w:bCs/>
          <w:i/>
          <w:iCs/>
          <w:sz w:val="24"/>
          <w:szCs w:val="24"/>
        </w:rPr>
      </w:pPr>
      <w:r w:rsidRPr="005B4EBF">
        <w:rPr>
          <w:b/>
          <w:bCs/>
          <w:i/>
          <w:iCs/>
          <w:sz w:val="24"/>
          <w:szCs w:val="24"/>
        </w:rPr>
        <w:t>Sands varumärkesposition på den internationella marknaden</w:t>
      </w:r>
    </w:p>
    <w:p w:rsidR="005B4EBF" w:rsidRPr="005B4EBF" w:rsidRDefault="005B4EBF" w:rsidP="005B4EBF">
      <w:pPr>
        <w:rPr>
          <w:b/>
          <w:bCs/>
          <w:i/>
          <w:iCs/>
          <w:sz w:val="24"/>
          <w:szCs w:val="24"/>
        </w:rPr>
      </w:pPr>
      <w:r w:rsidRPr="005B4EBF">
        <w:rPr>
          <w:b/>
          <w:bCs/>
          <w:i/>
          <w:iCs/>
          <w:sz w:val="24"/>
          <w:szCs w:val="24"/>
        </w:rPr>
        <w:t>Samhälle</w:t>
      </w:r>
    </w:p>
    <w:p w:rsidR="005B4EBF" w:rsidRPr="005B4EBF" w:rsidRDefault="005B4EBF" w:rsidP="005B4EBF">
      <w:pPr>
        <w:rPr>
          <w:b/>
          <w:bCs/>
          <w:sz w:val="24"/>
          <w:szCs w:val="24"/>
        </w:rPr>
      </w:pPr>
      <w:r w:rsidRPr="005B4EBF">
        <w:rPr>
          <w:b/>
          <w:bCs/>
          <w:sz w:val="24"/>
          <w:szCs w:val="24"/>
        </w:rPr>
        <w:t xml:space="preserve">Miljö, Hälsa och affärsetik </w:t>
      </w:r>
    </w:p>
    <w:p w:rsidR="005B4EBF" w:rsidRPr="005B4EBF" w:rsidRDefault="005B4EBF" w:rsidP="005B4EBF">
      <w:pPr>
        <w:rPr>
          <w:b/>
          <w:bCs/>
          <w:sz w:val="24"/>
          <w:szCs w:val="24"/>
        </w:rPr>
      </w:pPr>
      <w:r w:rsidRPr="005B4EBF">
        <w:rPr>
          <w:b/>
          <w:bCs/>
          <w:sz w:val="24"/>
          <w:szCs w:val="24"/>
        </w:rPr>
        <w:t xml:space="preserve">Hälsa </w:t>
      </w:r>
    </w:p>
    <w:p w:rsidR="005B4EBF" w:rsidRPr="005B4EBF" w:rsidRDefault="005B4EBF" w:rsidP="005B4EBF">
      <w:pPr>
        <w:rPr>
          <w:b/>
          <w:bCs/>
          <w:sz w:val="24"/>
          <w:szCs w:val="24"/>
        </w:rPr>
      </w:pPr>
      <w:r w:rsidRPr="005B4EBF">
        <w:rPr>
          <w:b/>
          <w:bCs/>
          <w:sz w:val="24"/>
          <w:szCs w:val="24"/>
        </w:rPr>
        <w:t>Säkerhet</w:t>
      </w:r>
    </w:p>
    <w:p w:rsidR="005B4EBF" w:rsidRPr="005B4EBF" w:rsidRDefault="005B4EBF" w:rsidP="005B4EBF">
      <w:pPr>
        <w:rPr>
          <w:b/>
          <w:bCs/>
          <w:sz w:val="24"/>
          <w:szCs w:val="24"/>
        </w:rPr>
      </w:pPr>
      <w:r w:rsidRPr="005B4EBF">
        <w:rPr>
          <w:b/>
          <w:bCs/>
          <w:sz w:val="24"/>
          <w:szCs w:val="24"/>
        </w:rPr>
        <w:t>Miljö</w:t>
      </w:r>
    </w:p>
    <w:p w:rsidR="005B4EBF" w:rsidRPr="005B4EBF" w:rsidRDefault="005B4EBF" w:rsidP="005B4EBF">
      <w:pPr>
        <w:rPr>
          <w:b/>
          <w:bCs/>
          <w:i/>
          <w:iCs/>
          <w:sz w:val="24"/>
          <w:szCs w:val="24"/>
        </w:rPr>
      </w:pPr>
      <w:r w:rsidRPr="005B4EBF">
        <w:rPr>
          <w:b/>
          <w:bCs/>
          <w:i/>
          <w:iCs/>
          <w:sz w:val="24"/>
          <w:szCs w:val="24"/>
        </w:rPr>
        <w:t>Sand Hotels i samhället</w:t>
      </w:r>
    </w:p>
    <w:p w:rsidR="005B4EBF" w:rsidRPr="005B4EBF" w:rsidRDefault="005B4EBF" w:rsidP="005B4EBF">
      <w:pPr>
        <w:rPr>
          <w:b/>
          <w:bCs/>
          <w:i/>
          <w:iCs/>
          <w:sz w:val="24"/>
          <w:szCs w:val="24"/>
        </w:rPr>
      </w:pPr>
      <w:r w:rsidRPr="005B4EBF">
        <w:rPr>
          <w:b/>
          <w:bCs/>
          <w:i/>
          <w:iCs/>
          <w:sz w:val="24"/>
          <w:szCs w:val="24"/>
        </w:rPr>
        <w:t>Medarbetare</w:t>
      </w:r>
    </w:p>
    <w:p w:rsidR="005B4EBF" w:rsidRPr="005B4EBF" w:rsidRDefault="005B4EBF" w:rsidP="005B4EBF">
      <w:pPr>
        <w:rPr>
          <w:b/>
          <w:bCs/>
          <w:sz w:val="24"/>
          <w:szCs w:val="24"/>
        </w:rPr>
      </w:pPr>
      <w:r w:rsidRPr="005B4EBF">
        <w:rPr>
          <w:b/>
          <w:bCs/>
          <w:sz w:val="24"/>
          <w:szCs w:val="24"/>
        </w:rPr>
        <w:t>Arbetsmiljö</w:t>
      </w:r>
    </w:p>
    <w:p w:rsidR="005B4EBF" w:rsidRPr="005B4EBF" w:rsidRDefault="005B4EBF" w:rsidP="005B4EBF">
      <w:pPr>
        <w:rPr>
          <w:b/>
          <w:bCs/>
          <w:sz w:val="24"/>
          <w:szCs w:val="24"/>
        </w:rPr>
      </w:pPr>
      <w:r w:rsidRPr="005B4EBF">
        <w:rPr>
          <w:b/>
          <w:bCs/>
          <w:sz w:val="24"/>
          <w:szCs w:val="24"/>
        </w:rPr>
        <w:t>Sand Business School</w:t>
      </w:r>
    </w:p>
    <w:p w:rsidR="005B4EBF" w:rsidRPr="005B4EBF" w:rsidRDefault="005B4EBF" w:rsidP="005B4EBF">
      <w:pPr>
        <w:rPr>
          <w:b/>
          <w:bCs/>
          <w:sz w:val="24"/>
          <w:szCs w:val="24"/>
        </w:rPr>
      </w:pPr>
      <w:r w:rsidRPr="005B4EBF">
        <w:rPr>
          <w:b/>
          <w:bCs/>
          <w:sz w:val="24"/>
          <w:szCs w:val="24"/>
        </w:rPr>
        <w:t>Utbildningsverksamheten under året</w:t>
      </w:r>
    </w:p>
    <w:p w:rsidR="005B4EBF" w:rsidRPr="005B4EBF" w:rsidRDefault="005B4EBF" w:rsidP="005B4EBF">
      <w:pPr>
        <w:rPr>
          <w:b/>
          <w:bCs/>
          <w:sz w:val="24"/>
          <w:szCs w:val="24"/>
        </w:rPr>
      </w:pPr>
      <w:r w:rsidRPr="005B4EBF">
        <w:rPr>
          <w:b/>
          <w:bCs/>
          <w:sz w:val="24"/>
          <w:szCs w:val="24"/>
        </w:rPr>
        <w:t xml:space="preserve">Interaktiv </w:t>
      </w:r>
      <w:proofErr w:type="spellStart"/>
      <w:r w:rsidRPr="005B4EBF">
        <w:rPr>
          <w:b/>
          <w:bCs/>
          <w:sz w:val="24"/>
          <w:szCs w:val="24"/>
        </w:rPr>
        <w:t>intranät-baserad</w:t>
      </w:r>
      <w:proofErr w:type="spellEnd"/>
      <w:r w:rsidRPr="005B4EBF">
        <w:rPr>
          <w:b/>
          <w:bCs/>
          <w:sz w:val="24"/>
          <w:szCs w:val="24"/>
        </w:rPr>
        <w:t xml:space="preserve"> utbildning</w:t>
      </w:r>
    </w:p>
    <w:p w:rsidR="005B4EBF" w:rsidRPr="005B4EBF" w:rsidRDefault="005B4EBF" w:rsidP="005B4EBF">
      <w:pPr>
        <w:rPr>
          <w:b/>
          <w:bCs/>
          <w:sz w:val="24"/>
          <w:szCs w:val="24"/>
        </w:rPr>
      </w:pPr>
      <w:r w:rsidRPr="005B4EBF">
        <w:rPr>
          <w:b/>
          <w:bCs/>
          <w:sz w:val="24"/>
          <w:szCs w:val="24"/>
        </w:rPr>
        <w:t>Chefs- och ledarutveckling</w:t>
      </w:r>
    </w:p>
    <w:p w:rsidR="005B4EBF" w:rsidRPr="005B4EBF" w:rsidRDefault="005B4EBF" w:rsidP="005B4EBF">
      <w:pPr>
        <w:rPr>
          <w:b/>
          <w:bCs/>
          <w:i/>
          <w:iCs/>
          <w:sz w:val="24"/>
          <w:szCs w:val="24"/>
        </w:rPr>
      </w:pPr>
      <w:r w:rsidRPr="005B4EBF">
        <w:rPr>
          <w:b/>
          <w:bCs/>
          <w:i/>
          <w:iCs/>
          <w:sz w:val="24"/>
          <w:szCs w:val="24"/>
        </w:rPr>
        <w:t>Säkerhet</w:t>
      </w:r>
    </w:p>
    <w:p w:rsidR="005B4EBF" w:rsidRPr="005B4EBF" w:rsidRDefault="005B4EBF" w:rsidP="005B4EBF">
      <w:pPr>
        <w:rPr>
          <w:b/>
          <w:bCs/>
          <w:sz w:val="24"/>
          <w:szCs w:val="24"/>
        </w:rPr>
      </w:pPr>
      <w:r w:rsidRPr="005B4EBF">
        <w:rPr>
          <w:b/>
          <w:bCs/>
          <w:sz w:val="24"/>
          <w:szCs w:val="24"/>
        </w:rPr>
        <w:t>Konkurrensfördelar</w:t>
      </w:r>
    </w:p>
    <w:p w:rsidR="005B4EBF" w:rsidRPr="005B4EBF" w:rsidRDefault="005B4EBF" w:rsidP="005B4EBF">
      <w:pPr>
        <w:rPr>
          <w:b/>
          <w:bCs/>
          <w:sz w:val="24"/>
          <w:szCs w:val="24"/>
        </w:rPr>
      </w:pPr>
      <w:r w:rsidRPr="005B4EBF">
        <w:rPr>
          <w:b/>
          <w:bCs/>
          <w:sz w:val="24"/>
          <w:szCs w:val="24"/>
        </w:rPr>
        <w:t>Sands miljöprogram</w:t>
      </w:r>
    </w:p>
    <w:p w:rsidR="005B4EBF" w:rsidRPr="005B4EBF" w:rsidRDefault="005B4EBF" w:rsidP="005B4EBF">
      <w:pPr>
        <w:rPr>
          <w:b/>
          <w:bCs/>
          <w:sz w:val="24"/>
          <w:szCs w:val="24"/>
        </w:rPr>
      </w:pPr>
      <w:r w:rsidRPr="005B4EBF">
        <w:rPr>
          <w:b/>
          <w:bCs/>
          <w:sz w:val="24"/>
          <w:szCs w:val="24"/>
        </w:rPr>
        <w:t>Sands interaktiva utbildning</w:t>
      </w:r>
    </w:p>
    <w:p w:rsidR="005B4EBF" w:rsidRPr="005B4EBF" w:rsidRDefault="005B4EBF" w:rsidP="005B4EBF">
      <w:pPr>
        <w:rPr>
          <w:b/>
          <w:bCs/>
          <w:sz w:val="24"/>
          <w:szCs w:val="24"/>
        </w:rPr>
      </w:pPr>
      <w:r w:rsidRPr="005B4EBF">
        <w:rPr>
          <w:b/>
          <w:bCs/>
          <w:sz w:val="24"/>
          <w:szCs w:val="24"/>
        </w:rPr>
        <w:t>Sands säkerhetsutbildning</w:t>
      </w:r>
    </w:p>
    <w:p w:rsidR="005B4EBF" w:rsidRPr="005B4EBF" w:rsidRDefault="005B4EBF" w:rsidP="005B4EBF">
      <w:pPr>
        <w:rPr>
          <w:b/>
          <w:bCs/>
          <w:i/>
          <w:iCs/>
          <w:sz w:val="24"/>
          <w:szCs w:val="24"/>
        </w:rPr>
      </w:pPr>
      <w:r w:rsidRPr="005B4EBF">
        <w:rPr>
          <w:b/>
          <w:bCs/>
          <w:i/>
          <w:iCs/>
          <w:sz w:val="24"/>
          <w:szCs w:val="24"/>
        </w:rPr>
        <w:t>Miljö</w:t>
      </w:r>
    </w:p>
    <w:p w:rsidR="005B4EBF" w:rsidRPr="005B4EBF" w:rsidRDefault="005B4EBF" w:rsidP="005B4EBF">
      <w:pPr>
        <w:rPr>
          <w:b/>
          <w:bCs/>
          <w:sz w:val="24"/>
          <w:szCs w:val="24"/>
        </w:rPr>
      </w:pPr>
      <w:r w:rsidRPr="005B4EBF">
        <w:rPr>
          <w:b/>
          <w:bCs/>
          <w:sz w:val="24"/>
          <w:szCs w:val="24"/>
        </w:rPr>
        <w:t>Internationella initiativ</w:t>
      </w:r>
    </w:p>
    <w:p w:rsidR="005B4EBF" w:rsidRPr="005B4EBF" w:rsidRDefault="005B4EBF" w:rsidP="005B4EBF">
      <w:pPr>
        <w:rPr>
          <w:b/>
          <w:bCs/>
          <w:sz w:val="24"/>
          <w:szCs w:val="24"/>
        </w:rPr>
      </w:pPr>
      <w:r w:rsidRPr="005B4EBF">
        <w:rPr>
          <w:b/>
          <w:bCs/>
          <w:sz w:val="24"/>
          <w:szCs w:val="24"/>
        </w:rPr>
        <w:t>Energi, vatten och återvinning</w:t>
      </w:r>
    </w:p>
    <w:p w:rsidR="005B4EBF" w:rsidRPr="005B4EBF" w:rsidRDefault="005B4EBF" w:rsidP="005B4EBF">
      <w:pPr>
        <w:rPr>
          <w:b/>
          <w:bCs/>
          <w:sz w:val="24"/>
          <w:szCs w:val="24"/>
        </w:rPr>
      </w:pPr>
      <w:r w:rsidRPr="005B4EBF">
        <w:rPr>
          <w:b/>
          <w:bCs/>
          <w:sz w:val="24"/>
          <w:szCs w:val="24"/>
        </w:rPr>
        <w:t>Energiförbrukning</w:t>
      </w:r>
    </w:p>
    <w:p w:rsidR="005B4EBF" w:rsidRPr="005B4EBF" w:rsidRDefault="005B4EBF" w:rsidP="005B4EBF">
      <w:pPr>
        <w:rPr>
          <w:b/>
          <w:bCs/>
          <w:sz w:val="24"/>
          <w:szCs w:val="24"/>
        </w:rPr>
      </w:pPr>
      <w:r w:rsidRPr="005B4EBF">
        <w:rPr>
          <w:b/>
          <w:bCs/>
          <w:sz w:val="24"/>
          <w:szCs w:val="24"/>
        </w:rPr>
        <w:lastRenderedPageBreak/>
        <w:t>Vattenförbrukning</w:t>
      </w:r>
    </w:p>
    <w:p w:rsidR="005B4EBF" w:rsidRPr="005B4EBF" w:rsidRDefault="005B4EBF" w:rsidP="005B4EBF">
      <w:pPr>
        <w:rPr>
          <w:b/>
          <w:bCs/>
          <w:sz w:val="24"/>
          <w:szCs w:val="24"/>
        </w:rPr>
      </w:pPr>
      <w:r w:rsidRPr="005B4EBF">
        <w:rPr>
          <w:b/>
          <w:bCs/>
          <w:sz w:val="24"/>
          <w:szCs w:val="24"/>
        </w:rPr>
        <w:t>Sopor</w:t>
      </w:r>
    </w:p>
    <w:p w:rsidR="005B4EBF" w:rsidRPr="005B4EBF" w:rsidRDefault="005B4EBF" w:rsidP="005B4EBF">
      <w:pPr>
        <w:rPr>
          <w:b/>
          <w:bCs/>
          <w:sz w:val="24"/>
          <w:szCs w:val="24"/>
        </w:rPr>
      </w:pPr>
      <w:r w:rsidRPr="005B4EBF">
        <w:rPr>
          <w:b/>
          <w:bCs/>
          <w:sz w:val="24"/>
          <w:szCs w:val="24"/>
        </w:rPr>
        <w:t>Kemikalier</w:t>
      </w:r>
    </w:p>
    <w:p w:rsidR="005B4EBF" w:rsidRPr="005B4EBF" w:rsidRDefault="005B4EBF" w:rsidP="005B4EBF">
      <w:pPr>
        <w:rPr>
          <w:b/>
          <w:bCs/>
          <w:sz w:val="24"/>
          <w:szCs w:val="24"/>
        </w:rPr>
      </w:pPr>
      <w:r w:rsidRPr="005B4EBF">
        <w:rPr>
          <w:b/>
          <w:bCs/>
          <w:sz w:val="24"/>
          <w:szCs w:val="24"/>
        </w:rPr>
        <w:t>Sands miljömål</w:t>
      </w:r>
    </w:p>
    <w:p w:rsidR="005B4EBF" w:rsidRPr="005B4EBF" w:rsidRDefault="005B4EBF" w:rsidP="005B4EBF">
      <w:pPr>
        <w:rPr>
          <w:b/>
          <w:bCs/>
          <w:sz w:val="24"/>
          <w:szCs w:val="24"/>
        </w:rPr>
      </w:pPr>
      <w:r w:rsidRPr="005B4EBF">
        <w:rPr>
          <w:b/>
          <w:bCs/>
          <w:sz w:val="24"/>
          <w:szCs w:val="24"/>
        </w:rPr>
        <w:t>Miljömärkning</w:t>
      </w:r>
    </w:p>
    <w:p w:rsidR="005B4EBF" w:rsidRPr="005B4EBF" w:rsidRDefault="005B4EBF" w:rsidP="005B4EBF">
      <w:pPr>
        <w:rPr>
          <w:sz w:val="24"/>
          <w:szCs w:val="24"/>
        </w:rPr>
      </w:pPr>
      <w:r w:rsidRPr="005B4EBF">
        <w:rPr>
          <w:sz w:val="24"/>
          <w:szCs w:val="24"/>
        </w:rPr>
        <w:t>Hälsa</w:t>
      </w:r>
    </w:p>
    <w:p w:rsidR="005B4EBF" w:rsidRPr="005B4EBF" w:rsidRDefault="005B4EBF" w:rsidP="005B4EBF">
      <w:pPr>
        <w:rPr>
          <w:sz w:val="24"/>
          <w:szCs w:val="24"/>
        </w:rPr>
      </w:pPr>
      <w:r w:rsidRPr="005B4EBF">
        <w:rPr>
          <w:sz w:val="24"/>
          <w:szCs w:val="24"/>
        </w:rPr>
        <w:t>Affärsetik</w:t>
      </w:r>
    </w:p>
    <w:p w:rsidR="005B4EBF" w:rsidRPr="005B4EBF" w:rsidRDefault="005B4EBF" w:rsidP="005B4EBF">
      <w:pPr>
        <w:rPr>
          <w:sz w:val="24"/>
          <w:szCs w:val="24"/>
        </w:rPr>
      </w:pPr>
      <w:r w:rsidRPr="005B4EBF">
        <w:rPr>
          <w:sz w:val="24"/>
          <w:szCs w:val="24"/>
        </w:rPr>
        <w:t>Mänsklig respekt</w:t>
      </w:r>
    </w:p>
    <w:p w:rsidR="005B4EBF" w:rsidRPr="005B4EBF" w:rsidRDefault="005B4EBF" w:rsidP="005B4EBF">
      <w:pPr>
        <w:rPr>
          <w:b/>
          <w:bCs/>
          <w:sz w:val="24"/>
          <w:szCs w:val="24"/>
        </w:rPr>
      </w:pPr>
      <w:r w:rsidRPr="005B4EBF">
        <w:rPr>
          <w:b/>
          <w:bCs/>
          <w:sz w:val="24"/>
          <w:szCs w:val="24"/>
        </w:rPr>
        <w:t>Jämställdhet</w:t>
      </w:r>
    </w:p>
    <w:p w:rsidR="005B4EBF" w:rsidRPr="005B4EBF" w:rsidRDefault="005B4EBF" w:rsidP="005B4EBF">
      <w:pPr>
        <w:rPr>
          <w:b/>
          <w:bCs/>
          <w:sz w:val="24"/>
          <w:szCs w:val="24"/>
        </w:rPr>
      </w:pPr>
      <w:r w:rsidRPr="005B4EBF">
        <w:rPr>
          <w:b/>
          <w:bCs/>
          <w:sz w:val="24"/>
          <w:szCs w:val="24"/>
        </w:rPr>
        <w:t>Jämställdhetsplan</w:t>
      </w:r>
    </w:p>
    <w:p w:rsidR="005B4EBF" w:rsidRPr="005B4EBF" w:rsidRDefault="005B4EBF" w:rsidP="005B4EBF">
      <w:pPr>
        <w:rPr>
          <w:b/>
          <w:bCs/>
          <w:sz w:val="24"/>
          <w:szCs w:val="24"/>
        </w:rPr>
      </w:pPr>
      <w:r w:rsidRPr="005B4EBF">
        <w:rPr>
          <w:b/>
          <w:bCs/>
          <w:sz w:val="24"/>
          <w:szCs w:val="24"/>
        </w:rPr>
        <w:t>Jämställdhetsmål</w:t>
      </w:r>
    </w:p>
    <w:p w:rsidR="005B4EBF" w:rsidRPr="005B4EBF" w:rsidRDefault="005B4EBF" w:rsidP="005B4EBF">
      <w:pPr>
        <w:rPr>
          <w:b/>
          <w:bCs/>
          <w:sz w:val="24"/>
          <w:szCs w:val="24"/>
        </w:rPr>
      </w:pPr>
      <w:r w:rsidRPr="005B4EBF">
        <w:rPr>
          <w:b/>
          <w:bCs/>
          <w:sz w:val="24"/>
          <w:szCs w:val="24"/>
        </w:rPr>
        <w:t>Mångfald</w:t>
      </w:r>
    </w:p>
    <w:p w:rsidR="005B4EBF" w:rsidRPr="005B4EBF" w:rsidRDefault="005B4EBF" w:rsidP="005B4EBF">
      <w:pPr>
        <w:rPr>
          <w:b/>
          <w:bCs/>
          <w:i/>
          <w:iCs/>
          <w:sz w:val="24"/>
          <w:szCs w:val="24"/>
        </w:rPr>
      </w:pPr>
      <w:r w:rsidRPr="005B4EBF">
        <w:rPr>
          <w:b/>
          <w:bCs/>
          <w:i/>
          <w:iCs/>
          <w:sz w:val="24"/>
          <w:szCs w:val="24"/>
        </w:rPr>
        <w:t>Marknader</w:t>
      </w:r>
    </w:p>
    <w:p w:rsidR="005B4EBF" w:rsidRPr="005B4EBF" w:rsidRDefault="005B4EBF" w:rsidP="005B4EBF">
      <w:pPr>
        <w:rPr>
          <w:b/>
          <w:bCs/>
          <w:i/>
          <w:iCs/>
          <w:sz w:val="24"/>
          <w:szCs w:val="24"/>
        </w:rPr>
      </w:pPr>
      <w:r w:rsidRPr="005B4EBF">
        <w:rPr>
          <w:b/>
          <w:bCs/>
          <w:i/>
          <w:iCs/>
          <w:sz w:val="24"/>
          <w:szCs w:val="24"/>
        </w:rPr>
        <w:t>Hotellmarknaden</w:t>
      </w:r>
    </w:p>
    <w:p w:rsidR="005B4EBF" w:rsidRPr="005B4EBF" w:rsidRDefault="005B4EBF" w:rsidP="005B4EBF">
      <w:pPr>
        <w:rPr>
          <w:b/>
          <w:bCs/>
          <w:sz w:val="24"/>
          <w:szCs w:val="24"/>
        </w:rPr>
      </w:pPr>
      <w:r w:rsidRPr="005B4EBF">
        <w:rPr>
          <w:b/>
          <w:bCs/>
          <w:sz w:val="24"/>
          <w:szCs w:val="24"/>
        </w:rPr>
        <w:t>Internationellt</w:t>
      </w:r>
    </w:p>
    <w:p w:rsidR="005B4EBF" w:rsidRPr="005B4EBF" w:rsidRDefault="005B4EBF" w:rsidP="005B4EBF">
      <w:pPr>
        <w:rPr>
          <w:b/>
          <w:bCs/>
          <w:sz w:val="24"/>
          <w:szCs w:val="24"/>
        </w:rPr>
      </w:pPr>
      <w:r w:rsidRPr="005B4EBF">
        <w:rPr>
          <w:b/>
          <w:bCs/>
          <w:sz w:val="24"/>
          <w:szCs w:val="24"/>
        </w:rPr>
        <w:t>Europa</w:t>
      </w:r>
    </w:p>
    <w:p w:rsidR="005B4EBF" w:rsidRPr="005B4EBF" w:rsidRDefault="005B4EBF" w:rsidP="005B4EBF">
      <w:pPr>
        <w:rPr>
          <w:b/>
          <w:bCs/>
          <w:sz w:val="24"/>
          <w:szCs w:val="24"/>
        </w:rPr>
      </w:pPr>
      <w:r w:rsidRPr="005B4EBF">
        <w:rPr>
          <w:b/>
          <w:bCs/>
          <w:sz w:val="24"/>
          <w:szCs w:val="24"/>
        </w:rPr>
        <w:t>Norden</w:t>
      </w:r>
    </w:p>
    <w:p w:rsidR="005B4EBF" w:rsidRPr="005B4EBF" w:rsidRDefault="005B4EBF" w:rsidP="005B4EBF">
      <w:pPr>
        <w:rPr>
          <w:b/>
          <w:bCs/>
          <w:sz w:val="24"/>
          <w:szCs w:val="24"/>
        </w:rPr>
      </w:pPr>
      <w:r w:rsidRPr="005B4EBF">
        <w:rPr>
          <w:b/>
          <w:bCs/>
          <w:sz w:val="24"/>
          <w:szCs w:val="24"/>
        </w:rPr>
        <w:t>Hyresavtal</w:t>
      </w:r>
    </w:p>
    <w:p w:rsidR="005B4EBF" w:rsidRPr="005B4EBF" w:rsidRDefault="005B4EBF" w:rsidP="005B4EBF">
      <w:pPr>
        <w:rPr>
          <w:b/>
          <w:bCs/>
          <w:sz w:val="24"/>
          <w:szCs w:val="24"/>
        </w:rPr>
      </w:pPr>
      <w:r w:rsidRPr="005B4EBF">
        <w:rPr>
          <w:b/>
          <w:bCs/>
          <w:sz w:val="24"/>
          <w:szCs w:val="24"/>
        </w:rPr>
        <w:t>Managementavtal</w:t>
      </w:r>
    </w:p>
    <w:p w:rsidR="005B4EBF" w:rsidRPr="005B4EBF" w:rsidRDefault="005B4EBF" w:rsidP="005B4EBF">
      <w:pPr>
        <w:rPr>
          <w:b/>
          <w:bCs/>
          <w:sz w:val="24"/>
          <w:szCs w:val="24"/>
        </w:rPr>
      </w:pPr>
      <w:r w:rsidRPr="005B4EBF">
        <w:rPr>
          <w:b/>
          <w:bCs/>
          <w:sz w:val="24"/>
          <w:szCs w:val="24"/>
        </w:rPr>
        <w:t>Franchiseavtal</w:t>
      </w:r>
    </w:p>
    <w:p w:rsidR="005B4EBF" w:rsidRPr="005B4EBF" w:rsidRDefault="005B4EBF" w:rsidP="005B4EBF">
      <w:pPr>
        <w:rPr>
          <w:b/>
          <w:bCs/>
          <w:i/>
          <w:iCs/>
          <w:sz w:val="24"/>
          <w:szCs w:val="24"/>
        </w:rPr>
      </w:pPr>
      <w:r w:rsidRPr="005B4EBF">
        <w:rPr>
          <w:b/>
          <w:bCs/>
          <w:i/>
          <w:iCs/>
          <w:sz w:val="24"/>
          <w:szCs w:val="24"/>
        </w:rPr>
        <w:t>Hyres-, management- och franchiseavtal</w:t>
      </w:r>
    </w:p>
    <w:p w:rsidR="005B4EBF" w:rsidRPr="005B4EBF" w:rsidRDefault="005B4EBF" w:rsidP="005B4EBF">
      <w:pPr>
        <w:rPr>
          <w:sz w:val="24"/>
          <w:szCs w:val="24"/>
        </w:rPr>
      </w:pPr>
      <w:r w:rsidRPr="005B4EBF">
        <w:rPr>
          <w:sz w:val="24"/>
          <w:szCs w:val="24"/>
        </w:rPr>
        <w:t>Hotellbestånd</w:t>
      </w:r>
    </w:p>
    <w:p w:rsidR="005B4EBF" w:rsidRPr="005B4EBF" w:rsidRDefault="005B4EBF" w:rsidP="005B4EBF">
      <w:pPr>
        <w:rPr>
          <w:b/>
          <w:bCs/>
          <w:sz w:val="24"/>
          <w:szCs w:val="24"/>
        </w:rPr>
      </w:pPr>
      <w:r w:rsidRPr="005B4EBF">
        <w:rPr>
          <w:b/>
          <w:bCs/>
          <w:sz w:val="24"/>
          <w:szCs w:val="24"/>
        </w:rPr>
        <w:t>Tillväxtmål uppfyllda</w:t>
      </w:r>
    </w:p>
    <w:p w:rsidR="005B4EBF" w:rsidRPr="005B4EBF" w:rsidRDefault="005B4EBF" w:rsidP="005B4EBF">
      <w:pPr>
        <w:rPr>
          <w:b/>
          <w:bCs/>
          <w:sz w:val="24"/>
          <w:szCs w:val="24"/>
        </w:rPr>
      </w:pPr>
      <w:r w:rsidRPr="005B4EBF">
        <w:rPr>
          <w:b/>
          <w:bCs/>
          <w:sz w:val="24"/>
          <w:szCs w:val="24"/>
        </w:rPr>
        <w:t xml:space="preserve">Sands hotellbestånd </w:t>
      </w:r>
    </w:p>
    <w:p w:rsidR="005B4EBF" w:rsidRPr="005B4EBF" w:rsidRDefault="005B4EBF" w:rsidP="005B4EBF">
      <w:pPr>
        <w:rPr>
          <w:b/>
          <w:bCs/>
          <w:i/>
          <w:iCs/>
          <w:sz w:val="24"/>
          <w:szCs w:val="24"/>
        </w:rPr>
      </w:pPr>
      <w:r w:rsidRPr="005B4EBF">
        <w:rPr>
          <w:b/>
          <w:bCs/>
          <w:i/>
          <w:iCs/>
          <w:sz w:val="24"/>
          <w:szCs w:val="24"/>
        </w:rPr>
        <w:t>Tillväxt i innerstadslägen</w:t>
      </w:r>
    </w:p>
    <w:p w:rsidR="005B4EBF" w:rsidRPr="005B4EBF" w:rsidRDefault="005B4EBF" w:rsidP="005B4EBF">
      <w:pPr>
        <w:rPr>
          <w:b/>
          <w:bCs/>
          <w:sz w:val="24"/>
          <w:szCs w:val="24"/>
        </w:rPr>
      </w:pPr>
      <w:r w:rsidRPr="005B4EBF">
        <w:rPr>
          <w:b/>
          <w:bCs/>
          <w:sz w:val="24"/>
          <w:szCs w:val="24"/>
        </w:rPr>
        <w:t>Efterfrågan</w:t>
      </w:r>
    </w:p>
    <w:p w:rsidR="005B4EBF" w:rsidRPr="005B4EBF" w:rsidRDefault="005B4EBF" w:rsidP="005B4EBF">
      <w:pPr>
        <w:rPr>
          <w:b/>
          <w:bCs/>
          <w:sz w:val="24"/>
          <w:szCs w:val="24"/>
        </w:rPr>
      </w:pPr>
      <w:r w:rsidRPr="005B4EBF">
        <w:rPr>
          <w:b/>
          <w:bCs/>
          <w:sz w:val="24"/>
          <w:szCs w:val="24"/>
        </w:rPr>
        <w:t>Kompetens- och kvalitetsutveckling</w:t>
      </w:r>
    </w:p>
    <w:p w:rsidR="005B4EBF" w:rsidRPr="005B4EBF" w:rsidRDefault="005B4EBF" w:rsidP="005B4EBF">
      <w:pPr>
        <w:rPr>
          <w:b/>
          <w:bCs/>
          <w:i/>
          <w:iCs/>
          <w:sz w:val="24"/>
          <w:szCs w:val="24"/>
        </w:rPr>
      </w:pPr>
      <w:r w:rsidRPr="005B4EBF">
        <w:rPr>
          <w:b/>
          <w:bCs/>
          <w:i/>
          <w:iCs/>
          <w:sz w:val="24"/>
          <w:szCs w:val="24"/>
        </w:rPr>
        <w:t>Sand i Sverige</w:t>
      </w:r>
    </w:p>
    <w:p w:rsidR="005B4EBF" w:rsidRPr="005B4EBF" w:rsidRDefault="005B4EBF" w:rsidP="005B4EBF">
      <w:pPr>
        <w:rPr>
          <w:b/>
          <w:bCs/>
          <w:sz w:val="24"/>
          <w:szCs w:val="24"/>
        </w:rPr>
      </w:pPr>
      <w:r w:rsidRPr="005B4EBF">
        <w:rPr>
          <w:b/>
          <w:bCs/>
          <w:sz w:val="24"/>
          <w:szCs w:val="24"/>
        </w:rPr>
        <w:t>Marknaden</w:t>
      </w:r>
    </w:p>
    <w:p w:rsidR="005B4EBF" w:rsidRPr="005B4EBF" w:rsidRDefault="005B4EBF" w:rsidP="005B4EBF">
      <w:pPr>
        <w:rPr>
          <w:b/>
          <w:bCs/>
          <w:sz w:val="24"/>
          <w:szCs w:val="24"/>
        </w:rPr>
      </w:pPr>
      <w:r w:rsidRPr="005B4EBF">
        <w:rPr>
          <w:b/>
          <w:bCs/>
          <w:sz w:val="24"/>
          <w:szCs w:val="24"/>
        </w:rPr>
        <w:t>Sand Group</w:t>
      </w:r>
    </w:p>
    <w:p w:rsidR="005B4EBF" w:rsidRPr="005B4EBF" w:rsidRDefault="005B4EBF" w:rsidP="005B4EBF">
      <w:pPr>
        <w:rPr>
          <w:b/>
          <w:bCs/>
          <w:sz w:val="24"/>
          <w:szCs w:val="24"/>
        </w:rPr>
      </w:pPr>
      <w:r w:rsidRPr="005B4EBF">
        <w:rPr>
          <w:b/>
          <w:bCs/>
          <w:sz w:val="24"/>
          <w:szCs w:val="24"/>
        </w:rPr>
        <w:t>Svanmärkning av hotell</w:t>
      </w:r>
    </w:p>
    <w:p w:rsidR="005B4EBF" w:rsidRPr="005B4EBF" w:rsidRDefault="005B4EBF" w:rsidP="005B4EBF">
      <w:pPr>
        <w:rPr>
          <w:b/>
          <w:bCs/>
          <w:sz w:val="24"/>
          <w:szCs w:val="24"/>
        </w:rPr>
      </w:pPr>
      <w:r w:rsidRPr="005B4EBF">
        <w:rPr>
          <w:b/>
          <w:bCs/>
          <w:sz w:val="24"/>
          <w:szCs w:val="24"/>
        </w:rPr>
        <w:t>Fortsatt tillväxt</w:t>
      </w:r>
    </w:p>
    <w:p w:rsidR="005B4EBF" w:rsidRPr="005B4EBF" w:rsidRDefault="005B4EBF" w:rsidP="005B4EBF">
      <w:pPr>
        <w:rPr>
          <w:b/>
          <w:bCs/>
          <w:sz w:val="24"/>
          <w:szCs w:val="24"/>
        </w:rPr>
      </w:pPr>
      <w:r w:rsidRPr="005B4EBF">
        <w:rPr>
          <w:b/>
          <w:bCs/>
          <w:sz w:val="24"/>
          <w:szCs w:val="24"/>
        </w:rPr>
        <w:t>Tre nya hotell i Europa</w:t>
      </w:r>
    </w:p>
    <w:p w:rsidR="005B4EBF" w:rsidRPr="005B4EBF" w:rsidRDefault="005B4EBF" w:rsidP="005B4EBF">
      <w:pPr>
        <w:rPr>
          <w:b/>
          <w:bCs/>
          <w:i/>
          <w:iCs/>
          <w:sz w:val="24"/>
          <w:szCs w:val="24"/>
        </w:rPr>
      </w:pPr>
      <w:r w:rsidRPr="005B4EBF">
        <w:rPr>
          <w:b/>
          <w:bCs/>
          <w:i/>
          <w:iCs/>
          <w:sz w:val="24"/>
          <w:szCs w:val="24"/>
        </w:rPr>
        <w:t>Fortsatt expansion</w:t>
      </w:r>
    </w:p>
    <w:p w:rsidR="005B4EBF" w:rsidRPr="005B4EBF" w:rsidRDefault="005B4EBF" w:rsidP="005B4EBF">
      <w:pPr>
        <w:rPr>
          <w:b/>
          <w:bCs/>
          <w:i/>
          <w:iCs/>
          <w:sz w:val="24"/>
          <w:szCs w:val="24"/>
        </w:rPr>
      </w:pPr>
      <w:r w:rsidRPr="005B4EBF">
        <w:rPr>
          <w:b/>
          <w:bCs/>
          <w:i/>
          <w:iCs/>
          <w:sz w:val="24"/>
          <w:szCs w:val="24"/>
        </w:rPr>
        <w:t>Sand i Norden</w:t>
      </w:r>
    </w:p>
    <w:p w:rsidR="005B4EBF" w:rsidRPr="005B4EBF" w:rsidRDefault="005B4EBF" w:rsidP="005B4EBF">
      <w:pPr>
        <w:rPr>
          <w:b/>
          <w:bCs/>
          <w:sz w:val="24"/>
          <w:szCs w:val="24"/>
        </w:rPr>
      </w:pPr>
      <w:r w:rsidRPr="005B4EBF">
        <w:rPr>
          <w:b/>
          <w:bCs/>
          <w:sz w:val="24"/>
          <w:szCs w:val="24"/>
        </w:rPr>
        <w:t>Marknaden</w:t>
      </w:r>
    </w:p>
    <w:p w:rsidR="005B4EBF" w:rsidRPr="005B4EBF" w:rsidRDefault="005B4EBF" w:rsidP="005B4EBF">
      <w:pPr>
        <w:rPr>
          <w:b/>
          <w:bCs/>
          <w:sz w:val="24"/>
          <w:szCs w:val="24"/>
        </w:rPr>
      </w:pPr>
      <w:r w:rsidRPr="005B4EBF">
        <w:rPr>
          <w:b/>
          <w:bCs/>
          <w:sz w:val="24"/>
          <w:szCs w:val="24"/>
        </w:rPr>
        <w:t>Sand</w:t>
      </w:r>
    </w:p>
    <w:p w:rsidR="005B4EBF" w:rsidRPr="005B4EBF" w:rsidRDefault="005B4EBF" w:rsidP="005B4EBF">
      <w:pPr>
        <w:rPr>
          <w:b/>
          <w:bCs/>
          <w:sz w:val="24"/>
          <w:szCs w:val="24"/>
        </w:rPr>
      </w:pPr>
      <w:r w:rsidRPr="005B4EBF">
        <w:rPr>
          <w:b/>
          <w:bCs/>
          <w:sz w:val="24"/>
          <w:szCs w:val="24"/>
        </w:rPr>
        <w:t>Beläggningen</w:t>
      </w:r>
    </w:p>
    <w:p w:rsidR="005B4EBF" w:rsidRPr="005B4EBF" w:rsidRDefault="005B4EBF" w:rsidP="005B4EBF">
      <w:pPr>
        <w:rPr>
          <w:b/>
          <w:bCs/>
          <w:i/>
          <w:iCs/>
          <w:sz w:val="24"/>
          <w:szCs w:val="24"/>
        </w:rPr>
      </w:pPr>
      <w:r w:rsidRPr="005B4EBF">
        <w:rPr>
          <w:b/>
          <w:bCs/>
          <w:i/>
          <w:iCs/>
          <w:sz w:val="24"/>
          <w:szCs w:val="24"/>
        </w:rPr>
        <w:t>Sand i Asien</w:t>
      </w:r>
    </w:p>
    <w:p w:rsidR="005B4EBF" w:rsidRPr="005B4EBF" w:rsidRDefault="005B4EBF" w:rsidP="005B4EBF">
      <w:pPr>
        <w:rPr>
          <w:b/>
          <w:bCs/>
          <w:sz w:val="24"/>
          <w:szCs w:val="24"/>
        </w:rPr>
      </w:pPr>
      <w:r w:rsidRPr="005B4EBF">
        <w:rPr>
          <w:b/>
          <w:bCs/>
          <w:sz w:val="24"/>
          <w:szCs w:val="24"/>
        </w:rPr>
        <w:t>Nya hotell</w:t>
      </w:r>
    </w:p>
    <w:p w:rsidR="005B4EBF" w:rsidRPr="005B4EBF" w:rsidRDefault="005B4EBF" w:rsidP="005B4EBF">
      <w:pPr>
        <w:rPr>
          <w:b/>
          <w:bCs/>
          <w:sz w:val="24"/>
          <w:szCs w:val="24"/>
        </w:rPr>
      </w:pPr>
      <w:r w:rsidRPr="005B4EBF">
        <w:rPr>
          <w:b/>
          <w:bCs/>
          <w:sz w:val="24"/>
          <w:szCs w:val="24"/>
        </w:rPr>
        <w:t>Utbildning</w:t>
      </w:r>
    </w:p>
    <w:p w:rsidR="005B4EBF" w:rsidRPr="005B4EBF" w:rsidRDefault="005B4EBF" w:rsidP="005B4EBF">
      <w:pPr>
        <w:rPr>
          <w:b/>
          <w:bCs/>
          <w:sz w:val="24"/>
          <w:szCs w:val="24"/>
        </w:rPr>
      </w:pPr>
      <w:r w:rsidRPr="005B4EBF">
        <w:rPr>
          <w:b/>
          <w:bCs/>
          <w:sz w:val="24"/>
          <w:szCs w:val="24"/>
        </w:rPr>
        <w:t>Marknaden</w:t>
      </w:r>
    </w:p>
    <w:p w:rsidR="005B4EBF" w:rsidRPr="005B4EBF" w:rsidRDefault="005B4EBF" w:rsidP="005B4EBF">
      <w:pPr>
        <w:rPr>
          <w:b/>
          <w:bCs/>
          <w:sz w:val="24"/>
          <w:szCs w:val="24"/>
        </w:rPr>
      </w:pPr>
      <w:r w:rsidRPr="005B4EBF">
        <w:rPr>
          <w:b/>
          <w:bCs/>
          <w:sz w:val="24"/>
          <w:szCs w:val="24"/>
        </w:rPr>
        <w:t>Sand</w:t>
      </w:r>
    </w:p>
    <w:p w:rsidR="005B4EBF" w:rsidRPr="005B4EBF" w:rsidRDefault="005B4EBF" w:rsidP="005B4EBF">
      <w:pPr>
        <w:rPr>
          <w:b/>
          <w:bCs/>
          <w:i/>
          <w:iCs/>
          <w:sz w:val="24"/>
          <w:szCs w:val="24"/>
        </w:rPr>
      </w:pPr>
      <w:r w:rsidRPr="005B4EBF">
        <w:rPr>
          <w:b/>
          <w:bCs/>
          <w:i/>
          <w:iCs/>
          <w:sz w:val="24"/>
          <w:szCs w:val="24"/>
        </w:rPr>
        <w:t>Kapacitetsökning och minskad efterfrågan</w:t>
      </w:r>
    </w:p>
    <w:p w:rsidR="005B4EBF" w:rsidRPr="005B4EBF" w:rsidRDefault="005B4EBF" w:rsidP="005B4EBF">
      <w:pPr>
        <w:rPr>
          <w:b/>
          <w:bCs/>
          <w:sz w:val="24"/>
          <w:szCs w:val="24"/>
        </w:rPr>
      </w:pPr>
      <w:r w:rsidRPr="005B4EBF">
        <w:rPr>
          <w:b/>
          <w:bCs/>
          <w:sz w:val="24"/>
          <w:szCs w:val="24"/>
        </w:rPr>
        <w:lastRenderedPageBreak/>
        <w:t>Efterfrågan minskar</w:t>
      </w:r>
    </w:p>
    <w:p w:rsidR="005B4EBF" w:rsidRPr="005B4EBF" w:rsidRDefault="005B4EBF" w:rsidP="005B4EBF">
      <w:pPr>
        <w:rPr>
          <w:b/>
          <w:bCs/>
          <w:sz w:val="24"/>
          <w:szCs w:val="24"/>
        </w:rPr>
      </w:pPr>
      <w:r w:rsidRPr="005B4EBF">
        <w:rPr>
          <w:b/>
          <w:bCs/>
          <w:sz w:val="24"/>
          <w:szCs w:val="24"/>
        </w:rPr>
        <w:t>Nya hotell</w:t>
      </w:r>
    </w:p>
    <w:p w:rsidR="005B4EBF" w:rsidRPr="005B4EBF" w:rsidRDefault="005B4EBF" w:rsidP="005B4EBF">
      <w:pPr>
        <w:rPr>
          <w:b/>
          <w:bCs/>
          <w:i/>
          <w:iCs/>
          <w:sz w:val="24"/>
          <w:szCs w:val="24"/>
        </w:rPr>
      </w:pPr>
      <w:r w:rsidRPr="005B4EBF">
        <w:rPr>
          <w:b/>
          <w:bCs/>
          <w:i/>
          <w:iCs/>
          <w:sz w:val="24"/>
          <w:szCs w:val="24"/>
        </w:rPr>
        <w:t>Sand i Australien</w:t>
      </w:r>
    </w:p>
    <w:p w:rsidR="005B4EBF" w:rsidRPr="005B4EBF" w:rsidRDefault="005B4EBF" w:rsidP="005B4EBF">
      <w:pPr>
        <w:rPr>
          <w:b/>
          <w:bCs/>
          <w:sz w:val="24"/>
          <w:szCs w:val="24"/>
        </w:rPr>
      </w:pPr>
      <w:r w:rsidRPr="005B4EBF">
        <w:rPr>
          <w:b/>
          <w:bCs/>
          <w:sz w:val="24"/>
          <w:szCs w:val="24"/>
        </w:rPr>
        <w:t>Marknaden</w:t>
      </w:r>
    </w:p>
    <w:p w:rsidR="005B4EBF" w:rsidRPr="005B4EBF" w:rsidRDefault="005B4EBF" w:rsidP="005B4EBF">
      <w:pPr>
        <w:rPr>
          <w:b/>
          <w:bCs/>
          <w:sz w:val="24"/>
          <w:szCs w:val="24"/>
        </w:rPr>
      </w:pPr>
      <w:r w:rsidRPr="005B4EBF">
        <w:rPr>
          <w:b/>
          <w:bCs/>
          <w:sz w:val="24"/>
          <w:szCs w:val="24"/>
        </w:rPr>
        <w:t>Sand</w:t>
      </w:r>
    </w:p>
    <w:p w:rsidR="005B4EBF" w:rsidRPr="005B4EBF" w:rsidRDefault="005B4EBF" w:rsidP="005B4EBF">
      <w:pPr>
        <w:rPr>
          <w:b/>
          <w:bCs/>
          <w:i/>
          <w:iCs/>
          <w:sz w:val="24"/>
          <w:szCs w:val="24"/>
        </w:rPr>
      </w:pPr>
      <w:r w:rsidRPr="005B4EBF">
        <w:rPr>
          <w:b/>
          <w:bCs/>
          <w:i/>
          <w:iCs/>
          <w:sz w:val="24"/>
          <w:szCs w:val="24"/>
        </w:rPr>
        <w:t>Stark tillväxt på flera europeiska marknader</w:t>
      </w:r>
    </w:p>
    <w:p w:rsidR="005B4EBF" w:rsidRPr="005B4EBF" w:rsidRDefault="005B4EBF" w:rsidP="005B4EBF">
      <w:pPr>
        <w:rPr>
          <w:b/>
          <w:bCs/>
          <w:sz w:val="24"/>
          <w:szCs w:val="24"/>
        </w:rPr>
      </w:pPr>
      <w:r w:rsidRPr="005B4EBF">
        <w:rPr>
          <w:b/>
          <w:bCs/>
          <w:sz w:val="24"/>
          <w:szCs w:val="24"/>
        </w:rPr>
        <w:t>Återhämtning i Frankrike</w:t>
      </w:r>
    </w:p>
    <w:p w:rsidR="005B4EBF" w:rsidRPr="005B4EBF" w:rsidRDefault="005B4EBF" w:rsidP="005B4EBF">
      <w:pPr>
        <w:rPr>
          <w:b/>
          <w:bCs/>
          <w:sz w:val="24"/>
          <w:szCs w:val="24"/>
        </w:rPr>
      </w:pPr>
      <w:r w:rsidRPr="005B4EBF">
        <w:rPr>
          <w:b/>
          <w:bCs/>
          <w:sz w:val="24"/>
          <w:szCs w:val="24"/>
        </w:rPr>
        <w:t>Fortsatt stark utveckling i USA</w:t>
      </w:r>
    </w:p>
    <w:p w:rsidR="005B4EBF" w:rsidRPr="005B4EBF" w:rsidRDefault="005B4EBF" w:rsidP="005B4EBF">
      <w:pPr>
        <w:rPr>
          <w:b/>
          <w:bCs/>
          <w:i/>
          <w:iCs/>
          <w:sz w:val="24"/>
          <w:szCs w:val="24"/>
        </w:rPr>
      </w:pPr>
      <w:r w:rsidRPr="005B4EBF">
        <w:rPr>
          <w:b/>
          <w:bCs/>
          <w:i/>
          <w:iCs/>
          <w:sz w:val="24"/>
          <w:szCs w:val="24"/>
        </w:rPr>
        <w:t>Europa</w:t>
      </w:r>
    </w:p>
    <w:p w:rsidR="005B4EBF" w:rsidRPr="005B4EBF" w:rsidRDefault="005B4EBF" w:rsidP="005B4EBF">
      <w:pPr>
        <w:rPr>
          <w:b/>
          <w:bCs/>
          <w:sz w:val="24"/>
          <w:szCs w:val="24"/>
        </w:rPr>
      </w:pPr>
      <w:r w:rsidRPr="005B4EBF">
        <w:rPr>
          <w:b/>
          <w:bCs/>
          <w:sz w:val="24"/>
          <w:szCs w:val="24"/>
        </w:rPr>
        <w:t>Österrike</w:t>
      </w:r>
    </w:p>
    <w:p w:rsidR="005B4EBF" w:rsidRPr="005B4EBF" w:rsidRDefault="005B4EBF" w:rsidP="005B4EBF">
      <w:pPr>
        <w:rPr>
          <w:b/>
          <w:bCs/>
          <w:sz w:val="24"/>
          <w:szCs w:val="24"/>
        </w:rPr>
      </w:pPr>
      <w:r w:rsidRPr="005B4EBF">
        <w:rPr>
          <w:b/>
          <w:bCs/>
          <w:sz w:val="24"/>
          <w:szCs w:val="24"/>
        </w:rPr>
        <w:t>Baltikum</w:t>
      </w:r>
    </w:p>
    <w:p w:rsidR="005B4EBF" w:rsidRPr="005B4EBF" w:rsidRDefault="005B4EBF" w:rsidP="005B4EBF">
      <w:pPr>
        <w:rPr>
          <w:b/>
          <w:bCs/>
          <w:i/>
          <w:iCs/>
          <w:sz w:val="24"/>
          <w:szCs w:val="24"/>
        </w:rPr>
      </w:pPr>
      <w:r w:rsidRPr="005B4EBF">
        <w:rPr>
          <w:b/>
          <w:bCs/>
          <w:i/>
          <w:iCs/>
          <w:sz w:val="24"/>
          <w:szCs w:val="24"/>
        </w:rPr>
        <w:t>Resultat</w:t>
      </w:r>
    </w:p>
    <w:p w:rsidR="005B4EBF" w:rsidRPr="005B4EBF" w:rsidRDefault="005B4EBF" w:rsidP="005B4EBF">
      <w:pPr>
        <w:rPr>
          <w:b/>
          <w:bCs/>
          <w:sz w:val="24"/>
          <w:szCs w:val="24"/>
        </w:rPr>
      </w:pPr>
      <w:r w:rsidRPr="005B4EBF">
        <w:rPr>
          <w:b/>
          <w:bCs/>
          <w:sz w:val="24"/>
          <w:szCs w:val="24"/>
        </w:rPr>
        <w:t>Balansräkningen</w:t>
      </w:r>
    </w:p>
    <w:p w:rsidR="005B4EBF" w:rsidRPr="005B4EBF" w:rsidRDefault="005B4EBF" w:rsidP="005B4EBF">
      <w:pPr>
        <w:rPr>
          <w:b/>
          <w:bCs/>
          <w:sz w:val="24"/>
          <w:szCs w:val="24"/>
        </w:rPr>
      </w:pPr>
      <w:r w:rsidRPr="005B4EBF">
        <w:rPr>
          <w:b/>
          <w:bCs/>
          <w:sz w:val="24"/>
          <w:szCs w:val="24"/>
        </w:rPr>
        <w:t>Nyckeltal</w:t>
      </w:r>
    </w:p>
    <w:p w:rsidR="005B4EBF" w:rsidRPr="005B4EBF" w:rsidRDefault="005B4EBF" w:rsidP="005B4EBF">
      <w:pPr>
        <w:rPr>
          <w:b/>
          <w:bCs/>
          <w:sz w:val="24"/>
          <w:szCs w:val="24"/>
        </w:rPr>
      </w:pPr>
      <w:r w:rsidRPr="005B4EBF">
        <w:rPr>
          <w:b/>
          <w:bCs/>
          <w:sz w:val="24"/>
          <w:szCs w:val="24"/>
        </w:rPr>
        <w:t>Anläggningstillgångar</w:t>
      </w:r>
    </w:p>
    <w:p w:rsidR="005B4EBF" w:rsidRPr="005B4EBF" w:rsidRDefault="005B4EBF" w:rsidP="005B4EBF">
      <w:pPr>
        <w:rPr>
          <w:b/>
          <w:bCs/>
          <w:sz w:val="24"/>
          <w:szCs w:val="24"/>
        </w:rPr>
      </w:pPr>
      <w:r w:rsidRPr="005B4EBF">
        <w:rPr>
          <w:b/>
          <w:bCs/>
          <w:sz w:val="24"/>
          <w:szCs w:val="24"/>
        </w:rPr>
        <w:t xml:space="preserve">Summa anläggningstillgångar </w:t>
      </w:r>
    </w:p>
    <w:p w:rsidR="005B4EBF" w:rsidRPr="005B4EBF" w:rsidRDefault="005B4EBF" w:rsidP="005B4EBF">
      <w:pPr>
        <w:rPr>
          <w:b/>
          <w:bCs/>
          <w:sz w:val="24"/>
          <w:szCs w:val="24"/>
        </w:rPr>
      </w:pPr>
      <w:r w:rsidRPr="005B4EBF">
        <w:rPr>
          <w:b/>
          <w:bCs/>
          <w:sz w:val="24"/>
          <w:szCs w:val="24"/>
        </w:rPr>
        <w:t>Omsättningstillgångar</w:t>
      </w:r>
    </w:p>
    <w:p w:rsidR="005B4EBF" w:rsidRPr="005B4EBF" w:rsidRDefault="005B4EBF" w:rsidP="005B4EBF">
      <w:pPr>
        <w:rPr>
          <w:b/>
          <w:bCs/>
          <w:sz w:val="24"/>
          <w:szCs w:val="24"/>
        </w:rPr>
      </w:pPr>
      <w:r w:rsidRPr="005B4EBF">
        <w:rPr>
          <w:b/>
          <w:bCs/>
          <w:sz w:val="24"/>
          <w:szCs w:val="24"/>
        </w:rPr>
        <w:t xml:space="preserve">Summa omsättningstillgångar </w:t>
      </w:r>
    </w:p>
    <w:p w:rsidR="005B4EBF" w:rsidRPr="005B4EBF" w:rsidRDefault="005B4EBF" w:rsidP="005B4EBF">
      <w:pPr>
        <w:rPr>
          <w:b/>
          <w:bCs/>
          <w:sz w:val="24"/>
          <w:szCs w:val="24"/>
        </w:rPr>
      </w:pPr>
      <w:r w:rsidRPr="005B4EBF">
        <w:rPr>
          <w:b/>
          <w:bCs/>
          <w:sz w:val="24"/>
          <w:szCs w:val="24"/>
        </w:rPr>
        <w:t>Femårsöversikt</w:t>
      </w:r>
    </w:p>
    <w:p w:rsidR="005B4EBF" w:rsidRPr="005B4EBF" w:rsidRDefault="005B4EBF" w:rsidP="005B4EBF">
      <w:pPr>
        <w:rPr>
          <w:b/>
          <w:bCs/>
          <w:sz w:val="24"/>
          <w:szCs w:val="24"/>
        </w:rPr>
      </w:pPr>
      <w:r w:rsidRPr="005B4EBF">
        <w:rPr>
          <w:b/>
          <w:bCs/>
          <w:sz w:val="24"/>
          <w:szCs w:val="24"/>
        </w:rPr>
        <w:t xml:space="preserve">Rörelsemarginal </w:t>
      </w:r>
    </w:p>
    <w:p w:rsidR="005B4EBF" w:rsidRPr="005B4EBF" w:rsidRDefault="005B4EBF" w:rsidP="005B4EBF">
      <w:pPr>
        <w:rPr>
          <w:b/>
          <w:bCs/>
          <w:sz w:val="24"/>
          <w:szCs w:val="24"/>
        </w:rPr>
      </w:pPr>
      <w:r w:rsidRPr="005B4EBF">
        <w:rPr>
          <w:b/>
          <w:bCs/>
          <w:sz w:val="24"/>
          <w:szCs w:val="24"/>
        </w:rPr>
        <w:t xml:space="preserve">Vinstmarginal </w:t>
      </w:r>
    </w:p>
    <w:p w:rsidR="005B4EBF" w:rsidRPr="005B4EBF" w:rsidRDefault="005B4EBF" w:rsidP="005B4EBF">
      <w:pPr>
        <w:rPr>
          <w:b/>
          <w:bCs/>
          <w:sz w:val="24"/>
          <w:szCs w:val="24"/>
        </w:rPr>
      </w:pPr>
      <w:r w:rsidRPr="005B4EBF">
        <w:rPr>
          <w:b/>
          <w:bCs/>
          <w:sz w:val="24"/>
          <w:szCs w:val="24"/>
        </w:rPr>
        <w:t xml:space="preserve">Avkastning på sysselsatt kapital </w:t>
      </w:r>
    </w:p>
    <w:p w:rsidR="005B4EBF" w:rsidRPr="005B4EBF" w:rsidRDefault="005B4EBF" w:rsidP="005B4EBF">
      <w:pPr>
        <w:rPr>
          <w:b/>
          <w:bCs/>
          <w:sz w:val="24"/>
          <w:szCs w:val="24"/>
        </w:rPr>
      </w:pPr>
      <w:r w:rsidRPr="005B4EBF">
        <w:rPr>
          <w:b/>
          <w:bCs/>
          <w:sz w:val="24"/>
          <w:szCs w:val="24"/>
        </w:rPr>
        <w:t xml:space="preserve">Avkastning på eget kapital </w:t>
      </w:r>
    </w:p>
    <w:p w:rsidR="005B4EBF" w:rsidRPr="005B4EBF" w:rsidRDefault="005B4EBF" w:rsidP="005B4EBF">
      <w:pPr>
        <w:rPr>
          <w:b/>
          <w:bCs/>
          <w:sz w:val="24"/>
          <w:szCs w:val="24"/>
        </w:rPr>
      </w:pPr>
      <w:r w:rsidRPr="005B4EBF">
        <w:rPr>
          <w:b/>
          <w:bCs/>
          <w:sz w:val="24"/>
          <w:szCs w:val="24"/>
        </w:rPr>
        <w:t xml:space="preserve">Sysselsatt kapital </w:t>
      </w:r>
    </w:p>
    <w:p w:rsidR="005B4EBF" w:rsidRPr="005B4EBF" w:rsidRDefault="005B4EBF" w:rsidP="005B4EBF">
      <w:pPr>
        <w:rPr>
          <w:b/>
          <w:bCs/>
          <w:sz w:val="24"/>
          <w:szCs w:val="24"/>
        </w:rPr>
      </w:pPr>
      <w:r w:rsidRPr="005B4EBF">
        <w:rPr>
          <w:b/>
          <w:bCs/>
          <w:sz w:val="24"/>
          <w:szCs w:val="24"/>
        </w:rPr>
        <w:t xml:space="preserve">Rörelsekapital </w:t>
      </w:r>
    </w:p>
    <w:p w:rsidR="005B4EBF" w:rsidRPr="005B4EBF" w:rsidRDefault="005B4EBF" w:rsidP="005B4EBF">
      <w:pPr>
        <w:rPr>
          <w:b/>
          <w:bCs/>
          <w:sz w:val="24"/>
          <w:szCs w:val="24"/>
        </w:rPr>
      </w:pPr>
      <w:r w:rsidRPr="005B4EBF">
        <w:rPr>
          <w:b/>
          <w:bCs/>
          <w:sz w:val="24"/>
          <w:szCs w:val="24"/>
        </w:rPr>
        <w:t xml:space="preserve">Investeringar </w:t>
      </w:r>
    </w:p>
    <w:p w:rsidR="005B4EBF" w:rsidRPr="005B4EBF" w:rsidRDefault="005B4EBF" w:rsidP="005B4EBF">
      <w:pPr>
        <w:rPr>
          <w:b/>
          <w:bCs/>
          <w:sz w:val="24"/>
          <w:szCs w:val="24"/>
        </w:rPr>
      </w:pPr>
      <w:r w:rsidRPr="005B4EBF">
        <w:rPr>
          <w:b/>
          <w:bCs/>
          <w:sz w:val="24"/>
          <w:szCs w:val="24"/>
        </w:rPr>
        <w:t xml:space="preserve">Räntetäckningsgrad </w:t>
      </w:r>
    </w:p>
    <w:p w:rsidR="005B4EBF" w:rsidRPr="005B4EBF" w:rsidRDefault="005B4EBF" w:rsidP="005B4EBF">
      <w:pPr>
        <w:rPr>
          <w:b/>
          <w:bCs/>
          <w:sz w:val="24"/>
          <w:szCs w:val="24"/>
        </w:rPr>
      </w:pPr>
      <w:r w:rsidRPr="005B4EBF">
        <w:rPr>
          <w:b/>
          <w:bCs/>
          <w:sz w:val="24"/>
          <w:szCs w:val="24"/>
        </w:rPr>
        <w:t xml:space="preserve">Soliditet Vinst per aktie </w:t>
      </w:r>
    </w:p>
    <w:p w:rsidR="005B4EBF" w:rsidRPr="005B4EBF" w:rsidRDefault="005B4EBF" w:rsidP="005B4EBF">
      <w:pPr>
        <w:rPr>
          <w:b/>
          <w:bCs/>
          <w:sz w:val="24"/>
          <w:szCs w:val="24"/>
        </w:rPr>
      </w:pPr>
      <w:r w:rsidRPr="005B4EBF">
        <w:rPr>
          <w:b/>
          <w:bCs/>
          <w:sz w:val="24"/>
          <w:szCs w:val="24"/>
        </w:rPr>
        <w:t xml:space="preserve">Nettoskuldsättningsgrad </w:t>
      </w:r>
    </w:p>
    <w:p w:rsidR="005B4EBF" w:rsidRPr="005B4EBF" w:rsidRDefault="005B4EBF" w:rsidP="005B4EBF">
      <w:pPr>
        <w:rPr>
          <w:b/>
          <w:bCs/>
          <w:sz w:val="24"/>
          <w:szCs w:val="24"/>
        </w:rPr>
      </w:pPr>
      <w:r w:rsidRPr="005B4EBF">
        <w:rPr>
          <w:b/>
          <w:bCs/>
          <w:sz w:val="24"/>
          <w:szCs w:val="24"/>
        </w:rPr>
        <w:t xml:space="preserve">Nettoskuld </w:t>
      </w:r>
    </w:p>
    <w:p w:rsidR="005B4EBF" w:rsidRPr="005B4EBF" w:rsidRDefault="005B4EBF" w:rsidP="005B4EBF">
      <w:pPr>
        <w:rPr>
          <w:b/>
          <w:bCs/>
          <w:sz w:val="24"/>
          <w:szCs w:val="24"/>
        </w:rPr>
      </w:pPr>
      <w:r w:rsidRPr="005B4EBF">
        <w:rPr>
          <w:b/>
          <w:bCs/>
          <w:sz w:val="24"/>
          <w:szCs w:val="24"/>
        </w:rPr>
        <w:t xml:space="preserve">Andel riskbärande kapital </w:t>
      </w:r>
    </w:p>
    <w:p w:rsidR="005B4EBF" w:rsidRPr="005B4EBF" w:rsidRDefault="005B4EBF" w:rsidP="005B4EBF">
      <w:pPr>
        <w:rPr>
          <w:b/>
          <w:bCs/>
          <w:sz w:val="24"/>
          <w:szCs w:val="24"/>
        </w:rPr>
      </w:pPr>
      <w:r w:rsidRPr="005B4EBF">
        <w:rPr>
          <w:b/>
          <w:bCs/>
          <w:sz w:val="24"/>
          <w:szCs w:val="24"/>
        </w:rPr>
        <w:t xml:space="preserve">Antal anställda </w:t>
      </w:r>
    </w:p>
    <w:p w:rsidR="005B4EBF" w:rsidRPr="005B4EBF" w:rsidRDefault="005B4EBF" w:rsidP="005B4EBF">
      <w:pPr>
        <w:rPr>
          <w:b/>
          <w:bCs/>
          <w:sz w:val="24"/>
          <w:szCs w:val="24"/>
        </w:rPr>
      </w:pPr>
      <w:r w:rsidRPr="005B4EBF">
        <w:rPr>
          <w:b/>
          <w:bCs/>
          <w:sz w:val="24"/>
          <w:szCs w:val="24"/>
        </w:rPr>
        <w:t>Genomsnittlig intäkt per tillgängligt rum</w:t>
      </w:r>
    </w:p>
    <w:p w:rsidR="005B4EBF" w:rsidRPr="005B4EBF" w:rsidRDefault="005B4EBF" w:rsidP="005B4EBF">
      <w:pPr>
        <w:rPr>
          <w:b/>
          <w:bCs/>
          <w:sz w:val="24"/>
          <w:szCs w:val="24"/>
        </w:rPr>
      </w:pPr>
      <w:r w:rsidRPr="005B4EBF">
        <w:rPr>
          <w:b/>
          <w:bCs/>
          <w:sz w:val="24"/>
          <w:szCs w:val="24"/>
        </w:rPr>
        <w:t xml:space="preserve">Beläggningsgrad </w:t>
      </w:r>
    </w:p>
    <w:p w:rsidR="005B4EBF" w:rsidRPr="005B4EBF" w:rsidRDefault="005B4EBF" w:rsidP="005B4EBF">
      <w:pPr>
        <w:rPr>
          <w:b/>
          <w:bCs/>
          <w:sz w:val="24"/>
          <w:szCs w:val="24"/>
        </w:rPr>
      </w:pPr>
      <w:r w:rsidRPr="005B4EBF">
        <w:rPr>
          <w:b/>
          <w:bCs/>
          <w:sz w:val="24"/>
          <w:szCs w:val="24"/>
        </w:rPr>
        <w:t xml:space="preserve">Genomsnittligt rumspris </w:t>
      </w:r>
    </w:p>
    <w:p w:rsidR="005B4EBF" w:rsidRPr="005B4EBF" w:rsidRDefault="005B4EBF" w:rsidP="005B4EBF">
      <w:pPr>
        <w:rPr>
          <w:b/>
          <w:bCs/>
          <w:sz w:val="24"/>
          <w:szCs w:val="24"/>
        </w:rPr>
      </w:pPr>
      <w:r w:rsidRPr="005B4EBF">
        <w:rPr>
          <w:b/>
          <w:bCs/>
          <w:sz w:val="24"/>
          <w:szCs w:val="24"/>
        </w:rPr>
        <w:t xml:space="preserve">Rumsintäkter </w:t>
      </w:r>
    </w:p>
    <w:p w:rsidR="005B4EBF" w:rsidRPr="005B4EBF" w:rsidRDefault="005B4EBF" w:rsidP="005B4EBF">
      <w:pPr>
        <w:rPr>
          <w:b/>
          <w:bCs/>
          <w:sz w:val="24"/>
          <w:szCs w:val="24"/>
        </w:rPr>
      </w:pPr>
      <w:r w:rsidRPr="005B4EBF">
        <w:rPr>
          <w:b/>
          <w:bCs/>
          <w:sz w:val="24"/>
          <w:szCs w:val="24"/>
        </w:rPr>
        <w:t xml:space="preserve">Genomsnittligt antal rum per dag </w:t>
      </w:r>
    </w:p>
    <w:p w:rsidR="005B4EBF" w:rsidRPr="005B4EBF" w:rsidRDefault="005B4EBF" w:rsidP="005B4EBF">
      <w:pPr>
        <w:rPr>
          <w:b/>
          <w:bCs/>
          <w:sz w:val="24"/>
          <w:szCs w:val="24"/>
        </w:rPr>
      </w:pPr>
      <w:r w:rsidRPr="005B4EBF">
        <w:rPr>
          <w:b/>
          <w:bCs/>
          <w:sz w:val="24"/>
          <w:szCs w:val="24"/>
        </w:rPr>
        <w:t xml:space="preserve">Direktavkastning </w:t>
      </w:r>
    </w:p>
    <w:p w:rsidR="005B4EBF" w:rsidRPr="005B4EBF" w:rsidRDefault="005B4EBF" w:rsidP="005B4EBF">
      <w:pPr>
        <w:rPr>
          <w:b/>
          <w:bCs/>
          <w:sz w:val="24"/>
          <w:szCs w:val="24"/>
        </w:rPr>
      </w:pPr>
      <w:r w:rsidRPr="005B4EBF">
        <w:rPr>
          <w:b/>
          <w:bCs/>
          <w:sz w:val="24"/>
          <w:szCs w:val="24"/>
        </w:rPr>
        <w:t xml:space="preserve">Effektiv avkastning </w:t>
      </w:r>
    </w:p>
    <w:p w:rsidR="005B4EBF" w:rsidRPr="005B4EBF" w:rsidRDefault="005B4EBF" w:rsidP="005B4EBF">
      <w:pPr>
        <w:rPr>
          <w:b/>
          <w:bCs/>
          <w:sz w:val="24"/>
          <w:szCs w:val="24"/>
        </w:rPr>
      </w:pPr>
      <w:r w:rsidRPr="005B4EBF">
        <w:rPr>
          <w:b/>
          <w:bCs/>
          <w:sz w:val="24"/>
          <w:szCs w:val="24"/>
        </w:rPr>
        <w:t xml:space="preserve">Utdelningsandel </w:t>
      </w:r>
    </w:p>
    <w:p w:rsidR="005B4EBF" w:rsidRPr="005B4EBF" w:rsidRDefault="005B4EBF" w:rsidP="005B4EBF">
      <w:pPr>
        <w:rPr>
          <w:b/>
          <w:bCs/>
          <w:sz w:val="24"/>
          <w:szCs w:val="24"/>
        </w:rPr>
      </w:pPr>
      <w:r w:rsidRPr="005B4EBF">
        <w:rPr>
          <w:b/>
          <w:bCs/>
          <w:sz w:val="24"/>
          <w:szCs w:val="24"/>
        </w:rPr>
        <w:t>Kursutveckling Antal hotell och rum</w:t>
      </w:r>
    </w:p>
    <w:p w:rsidR="005B4EBF" w:rsidRPr="005B4EBF" w:rsidRDefault="005B4EBF" w:rsidP="005B4EBF">
      <w:pPr>
        <w:rPr>
          <w:b/>
          <w:bCs/>
          <w:sz w:val="24"/>
          <w:szCs w:val="24"/>
        </w:rPr>
      </w:pPr>
      <w:r w:rsidRPr="005B4EBF">
        <w:rPr>
          <w:b/>
          <w:bCs/>
          <w:sz w:val="24"/>
          <w:szCs w:val="24"/>
        </w:rPr>
        <w:t>Finansiella mål</w:t>
      </w:r>
    </w:p>
    <w:p w:rsidR="005B4EBF" w:rsidRPr="005B4EBF" w:rsidRDefault="005B4EBF" w:rsidP="005B4EBF">
      <w:pPr>
        <w:rPr>
          <w:b/>
          <w:bCs/>
          <w:sz w:val="24"/>
          <w:szCs w:val="24"/>
        </w:rPr>
      </w:pPr>
      <w:r w:rsidRPr="005B4EBF">
        <w:rPr>
          <w:b/>
          <w:bCs/>
          <w:sz w:val="24"/>
          <w:szCs w:val="24"/>
        </w:rPr>
        <w:t>Nettoomsättning</w:t>
      </w:r>
    </w:p>
    <w:p w:rsidR="005B4EBF" w:rsidRPr="005B4EBF" w:rsidRDefault="005B4EBF" w:rsidP="005B4EBF">
      <w:pPr>
        <w:rPr>
          <w:b/>
          <w:bCs/>
          <w:i/>
          <w:iCs/>
          <w:sz w:val="24"/>
          <w:szCs w:val="24"/>
        </w:rPr>
      </w:pPr>
      <w:r w:rsidRPr="005B4EBF">
        <w:rPr>
          <w:b/>
          <w:bCs/>
          <w:i/>
          <w:iCs/>
          <w:sz w:val="24"/>
          <w:szCs w:val="24"/>
        </w:rPr>
        <w:t>Kapitalstruktur och finansiella mål</w:t>
      </w:r>
    </w:p>
    <w:p w:rsidR="005B4EBF" w:rsidRPr="005B4EBF" w:rsidRDefault="005B4EBF" w:rsidP="005B4EBF">
      <w:pPr>
        <w:rPr>
          <w:b/>
          <w:bCs/>
          <w:sz w:val="24"/>
          <w:szCs w:val="24"/>
        </w:rPr>
      </w:pPr>
      <w:r w:rsidRPr="005B4EBF">
        <w:rPr>
          <w:b/>
          <w:bCs/>
          <w:sz w:val="24"/>
          <w:szCs w:val="24"/>
        </w:rPr>
        <w:lastRenderedPageBreak/>
        <w:t>Resultat</w:t>
      </w:r>
    </w:p>
    <w:p w:rsidR="005B4EBF" w:rsidRPr="005B4EBF" w:rsidRDefault="005B4EBF" w:rsidP="005B4EBF">
      <w:pPr>
        <w:rPr>
          <w:b/>
          <w:bCs/>
          <w:sz w:val="24"/>
          <w:szCs w:val="24"/>
        </w:rPr>
      </w:pPr>
      <w:r w:rsidRPr="005B4EBF">
        <w:rPr>
          <w:b/>
          <w:bCs/>
          <w:sz w:val="24"/>
          <w:szCs w:val="24"/>
        </w:rPr>
        <w:t>Rörelsemarginal och avkastning på eget kapital</w:t>
      </w:r>
    </w:p>
    <w:p w:rsidR="005B4EBF" w:rsidRPr="005B4EBF" w:rsidRDefault="005B4EBF" w:rsidP="005B4EBF">
      <w:pPr>
        <w:rPr>
          <w:b/>
          <w:bCs/>
          <w:sz w:val="24"/>
          <w:szCs w:val="24"/>
        </w:rPr>
      </w:pPr>
      <w:r w:rsidRPr="005B4EBF">
        <w:rPr>
          <w:b/>
          <w:bCs/>
          <w:sz w:val="24"/>
          <w:szCs w:val="24"/>
        </w:rPr>
        <w:t>Soliditet och nettoskuldsättningsgrad</w:t>
      </w:r>
    </w:p>
    <w:p w:rsidR="005B4EBF" w:rsidRPr="005B4EBF" w:rsidRDefault="005B4EBF" w:rsidP="005B4EBF">
      <w:pPr>
        <w:rPr>
          <w:b/>
          <w:bCs/>
          <w:sz w:val="24"/>
          <w:szCs w:val="24"/>
        </w:rPr>
      </w:pPr>
      <w:r w:rsidRPr="005B4EBF">
        <w:rPr>
          <w:b/>
          <w:bCs/>
          <w:sz w:val="24"/>
          <w:szCs w:val="24"/>
        </w:rPr>
        <w:t>Försäljning per land och kundsegment</w:t>
      </w:r>
    </w:p>
    <w:p w:rsidR="005B4EBF" w:rsidRPr="005B4EBF" w:rsidRDefault="005B4EBF" w:rsidP="005B4EBF">
      <w:pPr>
        <w:rPr>
          <w:b/>
          <w:bCs/>
          <w:sz w:val="24"/>
          <w:szCs w:val="24"/>
        </w:rPr>
      </w:pPr>
      <w:r w:rsidRPr="005B4EBF">
        <w:rPr>
          <w:b/>
          <w:bCs/>
          <w:sz w:val="24"/>
          <w:szCs w:val="24"/>
        </w:rPr>
        <w:t>Kostnadsstruktur – kostnader i % av omsättningen</w:t>
      </w:r>
    </w:p>
    <w:p w:rsidR="005B4EBF" w:rsidRPr="005B4EBF" w:rsidRDefault="005B4EBF" w:rsidP="005B4EBF">
      <w:pPr>
        <w:rPr>
          <w:b/>
          <w:bCs/>
          <w:sz w:val="24"/>
          <w:szCs w:val="24"/>
        </w:rPr>
      </w:pPr>
      <w:r w:rsidRPr="005B4EBF">
        <w:rPr>
          <w:b/>
          <w:bCs/>
          <w:sz w:val="24"/>
          <w:szCs w:val="24"/>
        </w:rPr>
        <w:t>Vinst per aktie, kr</w:t>
      </w:r>
    </w:p>
    <w:p w:rsidR="005B4EBF" w:rsidRPr="005B4EBF" w:rsidRDefault="005B4EBF" w:rsidP="005B4EBF">
      <w:pPr>
        <w:rPr>
          <w:b/>
          <w:bCs/>
          <w:sz w:val="24"/>
          <w:szCs w:val="24"/>
        </w:rPr>
      </w:pPr>
      <w:r w:rsidRPr="005B4EBF">
        <w:rPr>
          <w:b/>
          <w:bCs/>
          <w:sz w:val="24"/>
          <w:szCs w:val="24"/>
        </w:rPr>
        <w:t>Genomsnittligt antal tillgängliga rum per dag</w:t>
      </w:r>
    </w:p>
    <w:p w:rsidR="005B4EBF" w:rsidRPr="005B4EBF" w:rsidRDefault="005B4EBF" w:rsidP="005B4EBF">
      <w:pPr>
        <w:rPr>
          <w:b/>
          <w:bCs/>
          <w:sz w:val="24"/>
          <w:szCs w:val="24"/>
        </w:rPr>
      </w:pPr>
      <w:r w:rsidRPr="005B4EBF">
        <w:rPr>
          <w:b/>
          <w:bCs/>
          <w:sz w:val="24"/>
          <w:szCs w:val="24"/>
        </w:rPr>
        <w:t>Genomsnittlig intäkt per sålt rum (kr)</w:t>
      </w:r>
    </w:p>
    <w:p w:rsidR="005B4EBF" w:rsidRPr="005B4EBF" w:rsidRDefault="005B4EBF" w:rsidP="005B4EBF">
      <w:pPr>
        <w:rPr>
          <w:b/>
          <w:bCs/>
          <w:sz w:val="24"/>
          <w:szCs w:val="24"/>
        </w:rPr>
      </w:pPr>
      <w:r w:rsidRPr="005B4EBF">
        <w:rPr>
          <w:b/>
          <w:bCs/>
          <w:sz w:val="24"/>
          <w:szCs w:val="24"/>
        </w:rPr>
        <w:t>Genomsnittlig intäkt per tillgängligt rum (kr)</w:t>
      </w:r>
    </w:p>
    <w:p w:rsidR="005B4EBF" w:rsidRPr="005B4EBF" w:rsidRDefault="005B4EBF" w:rsidP="005B4EBF">
      <w:pPr>
        <w:rPr>
          <w:b/>
          <w:bCs/>
          <w:i/>
          <w:iCs/>
          <w:sz w:val="24"/>
          <w:szCs w:val="24"/>
        </w:rPr>
      </w:pPr>
      <w:r w:rsidRPr="005B4EBF">
        <w:rPr>
          <w:b/>
          <w:bCs/>
          <w:i/>
          <w:iCs/>
          <w:sz w:val="24"/>
          <w:szCs w:val="24"/>
        </w:rPr>
        <w:t>Information per verksamhetsområde</w:t>
      </w:r>
    </w:p>
    <w:p w:rsidR="005B4EBF" w:rsidRPr="005B4EBF" w:rsidRDefault="005B4EBF" w:rsidP="005B4EBF">
      <w:pPr>
        <w:rPr>
          <w:b/>
          <w:bCs/>
          <w:sz w:val="24"/>
          <w:szCs w:val="24"/>
        </w:rPr>
      </w:pPr>
      <w:r w:rsidRPr="005B4EBF">
        <w:rPr>
          <w:b/>
          <w:bCs/>
          <w:sz w:val="24"/>
          <w:szCs w:val="24"/>
        </w:rPr>
        <w:t>Säsongsvariationers effekt på kvartalsresultaten</w:t>
      </w:r>
    </w:p>
    <w:p w:rsidR="005B4EBF" w:rsidRPr="005B4EBF" w:rsidRDefault="005B4EBF" w:rsidP="005B4EBF">
      <w:pPr>
        <w:rPr>
          <w:b/>
          <w:bCs/>
          <w:sz w:val="24"/>
          <w:szCs w:val="24"/>
        </w:rPr>
      </w:pPr>
      <w:r w:rsidRPr="005B4EBF">
        <w:rPr>
          <w:b/>
          <w:bCs/>
          <w:sz w:val="24"/>
          <w:szCs w:val="24"/>
        </w:rPr>
        <w:t>Beläggningsgrad och rumspris</w:t>
      </w:r>
    </w:p>
    <w:p w:rsidR="005B4EBF" w:rsidRPr="005B4EBF" w:rsidRDefault="005B4EBF" w:rsidP="005B4EBF">
      <w:pPr>
        <w:rPr>
          <w:b/>
          <w:bCs/>
          <w:sz w:val="24"/>
          <w:szCs w:val="24"/>
        </w:rPr>
      </w:pPr>
      <w:proofErr w:type="spellStart"/>
      <w:r w:rsidRPr="005B4EBF">
        <w:rPr>
          <w:b/>
          <w:bCs/>
          <w:sz w:val="24"/>
          <w:szCs w:val="24"/>
        </w:rPr>
        <w:t>Sand-koncernens</w:t>
      </w:r>
      <w:proofErr w:type="spellEnd"/>
      <w:r w:rsidRPr="005B4EBF">
        <w:rPr>
          <w:b/>
          <w:bCs/>
          <w:sz w:val="24"/>
          <w:szCs w:val="24"/>
        </w:rPr>
        <w:t xml:space="preserve"> nuvarande struktur</w:t>
      </w:r>
    </w:p>
    <w:p w:rsidR="005B4EBF" w:rsidRPr="005B4EBF" w:rsidRDefault="005B4EBF" w:rsidP="005B4EBF">
      <w:pPr>
        <w:rPr>
          <w:b/>
          <w:bCs/>
          <w:sz w:val="24"/>
          <w:szCs w:val="24"/>
        </w:rPr>
      </w:pPr>
      <w:r w:rsidRPr="005B4EBF">
        <w:rPr>
          <w:b/>
          <w:bCs/>
          <w:sz w:val="24"/>
          <w:szCs w:val="24"/>
        </w:rPr>
        <w:t>Hyresavtal</w:t>
      </w:r>
    </w:p>
    <w:p w:rsidR="005B4EBF" w:rsidRPr="005B4EBF" w:rsidRDefault="005B4EBF" w:rsidP="005B4EBF">
      <w:pPr>
        <w:rPr>
          <w:b/>
          <w:bCs/>
          <w:sz w:val="24"/>
          <w:szCs w:val="24"/>
        </w:rPr>
      </w:pPr>
      <w:r w:rsidRPr="005B4EBF">
        <w:rPr>
          <w:b/>
          <w:bCs/>
          <w:sz w:val="24"/>
          <w:szCs w:val="24"/>
        </w:rPr>
        <w:t>Känslighetsanalys</w:t>
      </w:r>
    </w:p>
    <w:p w:rsidR="005B4EBF" w:rsidRPr="005B4EBF" w:rsidRDefault="005B4EBF" w:rsidP="005B4EBF">
      <w:pPr>
        <w:rPr>
          <w:b/>
          <w:bCs/>
          <w:sz w:val="24"/>
          <w:szCs w:val="24"/>
        </w:rPr>
      </w:pPr>
      <w:r w:rsidRPr="005B4EBF">
        <w:rPr>
          <w:b/>
          <w:bCs/>
          <w:sz w:val="24"/>
          <w:szCs w:val="24"/>
        </w:rPr>
        <w:t>Händelser under året</w:t>
      </w:r>
    </w:p>
    <w:p w:rsidR="005B4EBF" w:rsidRPr="005B4EBF" w:rsidRDefault="005B4EBF" w:rsidP="005B4EBF">
      <w:pPr>
        <w:rPr>
          <w:b/>
          <w:bCs/>
          <w:sz w:val="24"/>
          <w:szCs w:val="24"/>
        </w:rPr>
      </w:pPr>
      <w:r w:rsidRPr="005B4EBF">
        <w:rPr>
          <w:b/>
          <w:bCs/>
          <w:sz w:val="24"/>
          <w:szCs w:val="24"/>
        </w:rPr>
        <w:t>Optionsprogram för medarbetarna</w:t>
      </w:r>
    </w:p>
    <w:p w:rsidR="005B4EBF" w:rsidRPr="005B4EBF" w:rsidRDefault="005B4EBF" w:rsidP="005B4EBF">
      <w:pPr>
        <w:rPr>
          <w:b/>
          <w:bCs/>
          <w:sz w:val="24"/>
          <w:szCs w:val="24"/>
        </w:rPr>
      </w:pPr>
      <w:r w:rsidRPr="005B4EBF">
        <w:rPr>
          <w:b/>
          <w:bCs/>
          <w:sz w:val="24"/>
          <w:szCs w:val="24"/>
        </w:rPr>
        <w:t>Styrelsens arbete</w:t>
      </w:r>
    </w:p>
    <w:p w:rsidR="005B4EBF" w:rsidRPr="005B4EBF" w:rsidRDefault="005B4EBF" w:rsidP="005B4EBF">
      <w:pPr>
        <w:rPr>
          <w:b/>
          <w:bCs/>
          <w:sz w:val="24"/>
          <w:szCs w:val="24"/>
        </w:rPr>
      </w:pPr>
      <w:r w:rsidRPr="005B4EBF">
        <w:rPr>
          <w:b/>
          <w:bCs/>
          <w:sz w:val="24"/>
          <w:szCs w:val="24"/>
        </w:rPr>
        <w:t>Euron</w:t>
      </w:r>
    </w:p>
    <w:p w:rsidR="005B4EBF" w:rsidRPr="005B4EBF" w:rsidRDefault="005B4EBF" w:rsidP="005B4EBF">
      <w:pPr>
        <w:rPr>
          <w:b/>
          <w:bCs/>
          <w:sz w:val="24"/>
          <w:szCs w:val="24"/>
        </w:rPr>
      </w:pPr>
      <w:r w:rsidRPr="005B4EBF">
        <w:rPr>
          <w:b/>
          <w:bCs/>
          <w:sz w:val="24"/>
          <w:szCs w:val="24"/>
        </w:rPr>
        <w:t>Finansiella mål</w:t>
      </w:r>
    </w:p>
    <w:p w:rsidR="005B4EBF" w:rsidRPr="005B4EBF" w:rsidRDefault="005B4EBF" w:rsidP="005B4EBF">
      <w:pPr>
        <w:rPr>
          <w:b/>
          <w:bCs/>
          <w:sz w:val="24"/>
          <w:szCs w:val="24"/>
        </w:rPr>
      </w:pPr>
      <w:r w:rsidRPr="005B4EBF">
        <w:rPr>
          <w:b/>
          <w:bCs/>
          <w:sz w:val="24"/>
          <w:szCs w:val="24"/>
        </w:rPr>
        <w:t>Framtida utveckling</w:t>
      </w:r>
    </w:p>
    <w:p w:rsidR="005B4EBF" w:rsidRPr="005B4EBF" w:rsidRDefault="005B4EBF" w:rsidP="005B4EBF">
      <w:pPr>
        <w:rPr>
          <w:b/>
          <w:bCs/>
          <w:sz w:val="24"/>
          <w:szCs w:val="24"/>
        </w:rPr>
      </w:pPr>
      <w:r w:rsidRPr="005B4EBF">
        <w:rPr>
          <w:b/>
          <w:bCs/>
          <w:sz w:val="24"/>
          <w:szCs w:val="24"/>
        </w:rPr>
        <w:t>Återköp av aktier</w:t>
      </w:r>
    </w:p>
    <w:p w:rsidR="005B4EBF" w:rsidRPr="005B4EBF" w:rsidRDefault="005B4EBF" w:rsidP="005B4EBF">
      <w:pPr>
        <w:rPr>
          <w:b/>
          <w:bCs/>
          <w:sz w:val="24"/>
          <w:szCs w:val="24"/>
        </w:rPr>
      </w:pPr>
      <w:r w:rsidRPr="005B4EBF">
        <w:rPr>
          <w:b/>
          <w:bCs/>
          <w:sz w:val="24"/>
          <w:szCs w:val="24"/>
        </w:rPr>
        <w:t>Förslag till vinstdisposition</w:t>
      </w:r>
    </w:p>
    <w:p w:rsidR="005B4EBF" w:rsidRPr="005B4EBF" w:rsidRDefault="005B4EBF" w:rsidP="005B4EBF">
      <w:pPr>
        <w:rPr>
          <w:b/>
          <w:bCs/>
          <w:sz w:val="24"/>
          <w:szCs w:val="24"/>
        </w:rPr>
      </w:pPr>
      <w:r w:rsidRPr="005B4EBF">
        <w:rPr>
          <w:b/>
          <w:bCs/>
          <w:sz w:val="24"/>
          <w:szCs w:val="24"/>
        </w:rPr>
        <w:t>Räntetäckningsgrad</w:t>
      </w:r>
    </w:p>
    <w:p w:rsidR="005B4EBF" w:rsidRPr="005B4EBF" w:rsidRDefault="005B4EBF" w:rsidP="005B4EBF">
      <w:pPr>
        <w:rPr>
          <w:b/>
          <w:bCs/>
          <w:sz w:val="24"/>
          <w:szCs w:val="24"/>
        </w:rPr>
      </w:pPr>
      <w:r w:rsidRPr="005B4EBF">
        <w:rPr>
          <w:b/>
          <w:bCs/>
          <w:sz w:val="24"/>
          <w:szCs w:val="24"/>
        </w:rPr>
        <w:t>Nettoomsättning</w:t>
      </w:r>
    </w:p>
    <w:p w:rsidR="005B4EBF" w:rsidRPr="005B4EBF" w:rsidRDefault="005B4EBF" w:rsidP="005B4EBF">
      <w:pPr>
        <w:rPr>
          <w:b/>
          <w:bCs/>
          <w:sz w:val="24"/>
          <w:szCs w:val="24"/>
        </w:rPr>
      </w:pPr>
      <w:r w:rsidRPr="005B4EBF">
        <w:rPr>
          <w:b/>
          <w:bCs/>
          <w:sz w:val="24"/>
          <w:szCs w:val="24"/>
        </w:rPr>
        <w:t>Rörelseresultat</w:t>
      </w:r>
    </w:p>
    <w:p w:rsidR="005B4EBF" w:rsidRPr="005B4EBF" w:rsidRDefault="005B4EBF" w:rsidP="005B4EBF">
      <w:pPr>
        <w:rPr>
          <w:b/>
          <w:bCs/>
          <w:sz w:val="24"/>
          <w:szCs w:val="24"/>
        </w:rPr>
      </w:pPr>
      <w:r w:rsidRPr="005B4EBF">
        <w:rPr>
          <w:b/>
          <w:bCs/>
          <w:sz w:val="24"/>
          <w:szCs w:val="24"/>
        </w:rPr>
        <w:t>Resultat efter finansiella poster</w:t>
      </w:r>
    </w:p>
    <w:p w:rsidR="005B4EBF" w:rsidRPr="005B4EBF" w:rsidRDefault="005B4EBF" w:rsidP="005B4EBF">
      <w:pPr>
        <w:rPr>
          <w:b/>
          <w:bCs/>
          <w:sz w:val="24"/>
          <w:szCs w:val="24"/>
        </w:rPr>
      </w:pPr>
      <w:r w:rsidRPr="005B4EBF">
        <w:rPr>
          <w:b/>
          <w:bCs/>
          <w:sz w:val="24"/>
          <w:szCs w:val="24"/>
        </w:rPr>
        <w:t>Skatt</w:t>
      </w:r>
    </w:p>
    <w:p w:rsidR="005B4EBF" w:rsidRPr="005B4EBF" w:rsidRDefault="005B4EBF" w:rsidP="005B4EBF">
      <w:pPr>
        <w:rPr>
          <w:b/>
          <w:bCs/>
          <w:sz w:val="24"/>
          <w:szCs w:val="24"/>
        </w:rPr>
      </w:pPr>
      <w:r w:rsidRPr="005B4EBF">
        <w:rPr>
          <w:b/>
          <w:bCs/>
          <w:sz w:val="24"/>
          <w:szCs w:val="24"/>
        </w:rPr>
        <w:t>Jämförbarhet mellan åren</w:t>
      </w:r>
    </w:p>
    <w:p w:rsidR="005B4EBF" w:rsidRPr="005B4EBF" w:rsidRDefault="005B4EBF" w:rsidP="005B4EBF">
      <w:pPr>
        <w:rPr>
          <w:b/>
          <w:bCs/>
          <w:sz w:val="24"/>
          <w:szCs w:val="24"/>
        </w:rPr>
      </w:pPr>
      <w:r w:rsidRPr="005B4EBF">
        <w:rPr>
          <w:b/>
          <w:bCs/>
          <w:sz w:val="24"/>
          <w:szCs w:val="24"/>
        </w:rPr>
        <w:t>Immateriella anläggningstillgångar</w:t>
      </w:r>
    </w:p>
    <w:p w:rsidR="005B4EBF" w:rsidRPr="005B4EBF" w:rsidRDefault="005B4EBF" w:rsidP="005B4EBF">
      <w:pPr>
        <w:rPr>
          <w:b/>
          <w:bCs/>
          <w:sz w:val="24"/>
          <w:szCs w:val="24"/>
        </w:rPr>
      </w:pPr>
      <w:r w:rsidRPr="005B4EBF">
        <w:rPr>
          <w:b/>
          <w:bCs/>
          <w:sz w:val="24"/>
          <w:szCs w:val="24"/>
        </w:rPr>
        <w:t>Materiella anläggningstillgångar</w:t>
      </w:r>
    </w:p>
    <w:p w:rsidR="005B4EBF" w:rsidRPr="005B4EBF" w:rsidRDefault="005B4EBF" w:rsidP="005B4EBF">
      <w:pPr>
        <w:rPr>
          <w:b/>
          <w:bCs/>
          <w:sz w:val="24"/>
          <w:szCs w:val="24"/>
        </w:rPr>
      </w:pPr>
      <w:r w:rsidRPr="005B4EBF">
        <w:rPr>
          <w:b/>
          <w:bCs/>
          <w:sz w:val="24"/>
          <w:szCs w:val="24"/>
        </w:rPr>
        <w:t>Finansiella anläggningstillgångar</w:t>
      </w:r>
    </w:p>
    <w:p w:rsidR="005B4EBF" w:rsidRPr="005B4EBF" w:rsidRDefault="005B4EBF" w:rsidP="005B4EBF">
      <w:pPr>
        <w:rPr>
          <w:b/>
          <w:bCs/>
          <w:sz w:val="24"/>
          <w:szCs w:val="24"/>
        </w:rPr>
      </w:pPr>
      <w:r w:rsidRPr="005B4EBF">
        <w:rPr>
          <w:b/>
          <w:bCs/>
          <w:sz w:val="24"/>
          <w:szCs w:val="24"/>
        </w:rPr>
        <w:t>Varulager</w:t>
      </w:r>
    </w:p>
    <w:p w:rsidR="005B4EBF" w:rsidRPr="005B4EBF" w:rsidRDefault="005B4EBF" w:rsidP="005B4EBF">
      <w:pPr>
        <w:rPr>
          <w:b/>
          <w:bCs/>
          <w:sz w:val="24"/>
          <w:szCs w:val="24"/>
        </w:rPr>
      </w:pPr>
      <w:r w:rsidRPr="005B4EBF">
        <w:rPr>
          <w:b/>
          <w:bCs/>
          <w:sz w:val="24"/>
          <w:szCs w:val="24"/>
        </w:rPr>
        <w:t>Kortfristiga fordringar</w:t>
      </w:r>
    </w:p>
    <w:p w:rsidR="005B4EBF" w:rsidRPr="005B4EBF" w:rsidRDefault="005B4EBF" w:rsidP="005B4EBF">
      <w:pPr>
        <w:rPr>
          <w:b/>
          <w:bCs/>
          <w:sz w:val="24"/>
          <w:szCs w:val="24"/>
        </w:rPr>
      </w:pPr>
      <w:r w:rsidRPr="005B4EBF">
        <w:rPr>
          <w:b/>
          <w:bCs/>
          <w:sz w:val="24"/>
          <w:szCs w:val="24"/>
        </w:rPr>
        <w:t>Soliditet och avkastning</w:t>
      </w:r>
    </w:p>
    <w:p w:rsidR="005B4EBF" w:rsidRPr="005B4EBF" w:rsidRDefault="005B4EBF" w:rsidP="005B4EBF">
      <w:pPr>
        <w:rPr>
          <w:b/>
          <w:bCs/>
          <w:sz w:val="24"/>
          <w:szCs w:val="24"/>
        </w:rPr>
      </w:pPr>
      <w:r w:rsidRPr="005B4EBF">
        <w:rPr>
          <w:b/>
          <w:bCs/>
          <w:sz w:val="24"/>
          <w:szCs w:val="24"/>
        </w:rPr>
        <w:t>Tillgångar och sysselsatt kapital</w:t>
      </w:r>
    </w:p>
    <w:p w:rsidR="005B4EBF" w:rsidRPr="005B4EBF" w:rsidRDefault="005B4EBF" w:rsidP="005B4EBF">
      <w:pPr>
        <w:rPr>
          <w:b/>
          <w:bCs/>
          <w:sz w:val="24"/>
          <w:szCs w:val="24"/>
        </w:rPr>
      </w:pPr>
      <w:r w:rsidRPr="005B4EBF">
        <w:rPr>
          <w:b/>
          <w:bCs/>
          <w:sz w:val="24"/>
          <w:szCs w:val="24"/>
        </w:rPr>
        <w:t>Finansiering och likviditet</w:t>
      </w:r>
    </w:p>
    <w:p w:rsidR="005B4EBF" w:rsidRPr="005B4EBF" w:rsidRDefault="005B4EBF" w:rsidP="005B4EBF">
      <w:pPr>
        <w:rPr>
          <w:b/>
          <w:bCs/>
          <w:sz w:val="24"/>
          <w:szCs w:val="24"/>
        </w:rPr>
      </w:pPr>
      <w:r w:rsidRPr="005B4EBF">
        <w:rPr>
          <w:b/>
          <w:bCs/>
          <w:sz w:val="24"/>
          <w:szCs w:val="24"/>
        </w:rPr>
        <w:t>Bundet eget kapital</w:t>
      </w:r>
    </w:p>
    <w:p w:rsidR="005B4EBF" w:rsidRPr="005B4EBF" w:rsidRDefault="005B4EBF" w:rsidP="005B4EBF">
      <w:pPr>
        <w:rPr>
          <w:b/>
          <w:bCs/>
          <w:sz w:val="24"/>
          <w:szCs w:val="24"/>
        </w:rPr>
      </w:pPr>
      <w:r w:rsidRPr="005B4EBF">
        <w:rPr>
          <w:b/>
          <w:bCs/>
          <w:sz w:val="24"/>
          <w:szCs w:val="24"/>
        </w:rPr>
        <w:t>Fritt eget kapital</w:t>
      </w:r>
    </w:p>
    <w:p w:rsidR="005B4EBF" w:rsidRPr="005B4EBF" w:rsidRDefault="005B4EBF" w:rsidP="005B4EBF">
      <w:pPr>
        <w:rPr>
          <w:b/>
          <w:bCs/>
          <w:sz w:val="24"/>
          <w:szCs w:val="24"/>
        </w:rPr>
      </w:pPr>
      <w:r w:rsidRPr="005B4EBF">
        <w:rPr>
          <w:b/>
          <w:bCs/>
          <w:sz w:val="24"/>
          <w:szCs w:val="24"/>
        </w:rPr>
        <w:t>För egna skulder och avsättningar</w:t>
      </w:r>
    </w:p>
    <w:p w:rsidR="005B4EBF" w:rsidRPr="005B4EBF" w:rsidRDefault="005B4EBF" w:rsidP="005B4EBF">
      <w:pPr>
        <w:rPr>
          <w:b/>
          <w:bCs/>
          <w:sz w:val="24"/>
          <w:szCs w:val="24"/>
        </w:rPr>
      </w:pPr>
      <w:r w:rsidRPr="005B4EBF">
        <w:rPr>
          <w:b/>
          <w:bCs/>
          <w:sz w:val="24"/>
          <w:szCs w:val="24"/>
        </w:rPr>
        <w:t>Kapitalavkastning</w:t>
      </w:r>
    </w:p>
    <w:p w:rsidR="005B4EBF" w:rsidRPr="005B4EBF" w:rsidRDefault="005B4EBF" w:rsidP="005B4EBF">
      <w:pPr>
        <w:rPr>
          <w:b/>
          <w:bCs/>
          <w:sz w:val="24"/>
          <w:szCs w:val="24"/>
        </w:rPr>
      </w:pPr>
      <w:r w:rsidRPr="005B4EBF">
        <w:rPr>
          <w:b/>
          <w:bCs/>
          <w:sz w:val="24"/>
          <w:szCs w:val="24"/>
        </w:rPr>
        <w:t>Soliditet och nettoskuldsättningsgrad</w:t>
      </w:r>
    </w:p>
    <w:p w:rsidR="005B4EBF" w:rsidRPr="005B4EBF" w:rsidRDefault="005B4EBF" w:rsidP="005B4EBF">
      <w:pPr>
        <w:rPr>
          <w:sz w:val="24"/>
          <w:szCs w:val="24"/>
        </w:rPr>
      </w:pPr>
      <w:r w:rsidRPr="005B4EBF">
        <w:rPr>
          <w:sz w:val="24"/>
          <w:szCs w:val="24"/>
        </w:rPr>
        <w:t>Kassaflöde från förändringar i rörelsekapital</w:t>
      </w:r>
    </w:p>
    <w:p w:rsidR="005B4EBF" w:rsidRPr="005B4EBF" w:rsidRDefault="005B4EBF" w:rsidP="005B4EBF">
      <w:pPr>
        <w:rPr>
          <w:b/>
          <w:bCs/>
          <w:sz w:val="24"/>
          <w:szCs w:val="24"/>
        </w:rPr>
      </w:pPr>
      <w:r w:rsidRPr="005B4EBF">
        <w:rPr>
          <w:b/>
          <w:bCs/>
          <w:sz w:val="24"/>
          <w:szCs w:val="24"/>
        </w:rPr>
        <w:t>Kassaflöde</w:t>
      </w:r>
    </w:p>
    <w:p w:rsidR="005B4EBF" w:rsidRPr="005B4EBF" w:rsidRDefault="005B4EBF" w:rsidP="005B4EBF">
      <w:pPr>
        <w:rPr>
          <w:b/>
          <w:bCs/>
          <w:sz w:val="24"/>
          <w:szCs w:val="24"/>
        </w:rPr>
      </w:pPr>
      <w:r w:rsidRPr="005B4EBF">
        <w:rPr>
          <w:b/>
          <w:bCs/>
          <w:sz w:val="24"/>
          <w:szCs w:val="24"/>
        </w:rPr>
        <w:lastRenderedPageBreak/>
        <w:t>Finansiella risker</w:t>
      </w:r>
    </w:p>
    <w:p w:rsidR="005B4EBF" w:rsidRPr="005B4EBF" w:rsidRDefault="005B4EBF" w:rsidP="005B4EBF">
      <w:pPr>
        <w:rPr>
          <w:b/>
          <w:bCs/>
          <w:sz w:val="24"/>
          <w:szCs w:val="24"/>
        </w:rPr>
      </w:pPr>
      <w:r w:rsidRPr="005B4EBF">
        <w:rPr>
          <w:b/>
          <w:bCs/>
          <w:sz w:val="24"/>
          <w:szCs w:val="24"/>
        </w:rPr>
        <w:t>Valutasäkring</w:t>
      </w:r>
    </w:p>
    <w:p w:rsidR="005B4EBF" w:rsidRPr="005B4EBF" w:rsidRDefault="005B4EBF" w:rsidP="005B4EBF">
      <w:pPr>
        <w:rPr>
          <w:b/>
          <w:bCs/>
          <w:sz w:val="24"/>
          <w:szCs w:val="24"/>
        </w:rPr>
      </w:pPr>
      <w:r w:rsidRPr="005B4EBF">
        <w:rPr>
          <w:b/>
          <w:bCs/>
          <w:sz w:val="24"/>
          <w:szCs w:val="24"/>
        </w:rPr>
        <w:t>Resultaträkning</w:t>
      </w:r>
    </w:p>
    <w:p w:rsidR="005B4EBF" w:rsidRPr="005B4EBF" w:rsidRDefault="005B4EBF" w:rsidP="005B4EBF">
      <w:pPr>
        <w:rPr>
          <w:sz w:val="24"/>
          <w:szCs w:val="24"/>
        </w:rPr>
      </w:pPr>
      <w:r w:rsidRPr="005B4EBF">
        <w:rPr>
          <w:sz w:val="24"/>
          <w:szCs w:val="24"/>
        </w:rPr>
        <w:t>Resultat från finansiella poster</w:t>
      </w:r>
    </w:p>
    <w:p w:rsidR="005B4EBF" w:rsidRPr="005B4EBF" w:rsidRDefault="005B4EBF" w:rsidP="005B4EBF">
      <w:pPr>
        <w:rPr>
          <w:sz w:val="24"/>
          <w:szCs w:val="24"/>
        </w:rPr>
      </w:pPr>
      <w:r w:rsidRPr="005B4EBF">
        <w:rPr>
          <w:sz w:val="24"/>
          <w:szCs w:val="24"/>
        </w:rPr>
        <w:t>Bokslutsdispositioner</w:t>
      </w:r>
    </w:p>
    <w:p w:rsidR="005B4EBF" w:rsidRPr="005B4EBF" w:rsidRDefault="005B4EBF" w:rsidP="005B4EBF">
      <w:pPr>
        <w:rPr>
          <w:b/>
          <w:bCs/>
          <w:sz w:val="24"/>
          <w:szCs w:val="24"/>
        </w:rPr>
      </w:pPr>
      <w:r w:rsidRPr="005B4EBF">
        <w:rPr>
          <w:b/>
          <w:bCs/>
          <w:sz w:val="24"/>
          <w:szCs w:val="24"/>
        </w:rPr>
        <w:t>Kassaflödesanalys</w:t>
      </w:r>
    </w:p>
    <w:p w:rsidR="005B4EBF" w:rsidRPr="005B4EBF" w:rsidRDefault="005B4EBF" w:rsidP="005B4EBF">
      <w:pPr>
        <w:rPr>
          <w:sz w:val="24"/>
          <w:szCs w:val="24"/>
        </w:rPr>
      </w:pPr>
      <w:r w:rsidRPr="005B4EBF">
        <w:rPr>
          <w:sz w:val="24"/>
          <w:szCs w:val="24"/>
        </w:rPr>
        <w:t>Kassaflöde från förändringar i rörelsekapital</w:t>
      </w:r>
    </w:p>
    <w:p w:rsidR="005B4EBF" w:rsidRPr="005B4EBF" w:rsidRDefault="005B4EBF" w:rsidP="005B4EBF">
      <w:pPr>
        <w:rPr>
          <w:b/>
          <w:bCs/>
          <w:i/>
          <w:iCs/>
          <w:sz w:val="24"/>
          <w:szCs w:val="24"/>
        </w:rPr>
      </w:pPr>
      <w:r w:rsidRPr="005B4EBF">
        <w:rPr>
          <w:b/>
          <w:bCs/>
          <w:i/>
          <w:iCs/>
          <w:sz w:val="24"/>
          <w:szCs w:val="24"/>
        </w:rPr>
        <w:t>Balansräkning 31 december</w:t>
      </w:r>
    </w:p>
    <w:p w:rsidR="005B4EBF" w:rsidRPr="005B4EBF" w:rsidRDefault="005B4EBF" w:rsidP="005B4EBF">
      <w:pPr>
        <w:rPr>
          <w:b/>
          <w:bCs/>
          <w:sz w:val="24"/>
          <w:szCs w:val="24"/>
        </w:rPr>
      </w:pPr>
      <w:r w:rsidRPr="005B4EBF">
        <w:rPr>
          <w:b/>
          <w:bCs/>
          <w:sz w:val="24"/>
          <w:szCs w:val="24"/>
        </w:rPr>
        <w:t>Immateriella anläggningstillgångar</w:t>
      </w:r>
    </w:p>
    <w:p w:rsidR="005B4EBF" w:rsidRPr="005B4EBF" w:rsidRDefault="005B4EBF" w:rsidP="005B4EBF">
      <w:pPr>
        <w:rPr>
          <w:sz w:val="24"/>
          <w:szCs w:val="24"/>
        </w:rPr>
      </w:pPr>
      <w:r w:rsidRPr="005B4EBF">
        <w:rPr>
          <w:sz w:val="24"/>
          <w:szCs w:val="24"/>
        </w:rPr>
        <w:t>Materiella anläggningstillgångar</w:t>
      </w:r>
    </w:p>
    <w:p w:rsidR="005B4EBF" w:rsidRPr="005B4EBF" w:rsidRDefault="005B4EBF" w:rsidP="005B4EBF">
      <w:pPr>
        <w:rPr>
          <w:sz w:val="24"/>
          <w:szCs w:val="24"/>
        </w:rPr>
      </w:pPr>
      <w:r w:rsidRPr="005B4EBF">
        <w:rPr>
          <w:sz w:val="24"/>
          <w:szCs w:val="24"/>
        </w:rPr>
        <w:t>Finansiella anläggningstillgångar</w:t>
      </w:r>
    </w:p>
    <w:p w:rsidR="005B4EBF" w:rsidRPr="005B4EBF" w:rsidRDefault="005B4EBF" w:rsidP="005B4EBF">
      <w:pPr>
        <w:rPr>
          <w:b/>
          <w:bCs/>
          <w:sz w:val="24"/>
          <w:szCs w:val="24"/>
        </w:rPr>
      </w:pPr>
      <w:r w:rsidRPr="005B4EBF">
        <w:rPr>
          <w:b/>
          <w:bCs/>
          <w:sz w:val="24"/>
          <w:szCs w:val="24"/>
        </w:rPr>
        <w:t>Varulager</w:t>
      </w:r>
    </w:p>
    <w:p w:rsidR="005B4EBF" w:rsidRPr="005B4EBF" w:rsidRDefault="005B4EBF" w:rsidP="005B4EBF">
      <w:pPr>
        <w:rPr>
          <w:b/>
          <w:bCs/>
          <w:sz w:val="24"/>
          <w:szCs w:val="24"/>
        </w:rPr>
      </w:pPr>
      <w:r w:rsidRPr="005B4EBF">
        <w:rPr>
          <w:b/>
          <w:bCs/>
          <w:sz w:val="24"/>
          <w:szCs w:val="24"/>
        </w:rPr>
        <w:t>Kortfristiga fordringar</w:t>
      </w:r>
    </w:p>
    <w:p w:rsidR="005B4EBF" w:rsidRPr="005B4EBF" w:rsidRDefault="005B4EBF" w:rsidP="005B4EBF">
      <w:pPr>
        <w:rPr>
          <w:b/>
          <w:bCs/>
          <w:sz w:val="24"/>
          <w:szCs w:val="24"/>
        </w:rPr>
      </w:pPr>
      <w:r w:rsidRPr="005B4EBF">
        <w:rPr>
          <w:b/>
          <w:bCs/>
          <w:sz w:val="24"/>
          <w:szCs w:val="24"/>
        </w:rPr>
        <w:t>Bundet eget kapital</w:t>
      </w:r>
    </w:p>
    <w:p w:rsidR="005B4EBF" w:rsidRPr="005B4EBF" w:rsidRDefault="005B4EBF" w:rsidP="005B4EBF">
      <w:pPr>
        <w:rPr>
          <w:b/>
          <w:bCs/>
          <w:sz w:val="24"/>
          <w:szCs w:val="24"/>
        </w:rPr>
      </w:pPr>
      <w:r w:rsidRPr="005B4EBF">
        <w:rPr>
          <w:b/>
          <w:bCs/>
          <w:sz w:val="24"/>
          <w:szCs w:val="24"/>
        </w:rPr>
        <w:t>Allmänna redovisningsprinciper</w:t>
      </w:r>
    </w:p>
    <w:p w:rsidR="005B4EBF" w:rsidRPr="005B4EBF" w:rsidRDefault="005B4EBF" w:rsidP="005B4EBF">
      <w:pPr>
        <w:rPr>
          <w:b/>
          <w:bCs/>
          <w:sz w:val="24"/>
          <w:szCs w:val="24"/>
        </w:rPr>
      </w:pPr>
      <w:r w:rsidRPr="005B4EBF">
        <w:rPr>
          <w:b/>
          <w:bCs/>
          <w:sz w:val="24"/>
          <w:szCs w:val="24"/>
        </w:rPr>
        <w:t>Värderingsprinciper</w:t>
      </w:r>
    </w:p>
    <w:p w:rsidR="005B4EBF" w:rsidRPr="005B4EBF" w:rsidRDefault="005B4EBF" w:rsidP="005B4EBF">
      <w:pPr>
        <w:rPr>
          <w:b/>
          <w:bCs/>
          <w:i/>
          <w:iCs/>
          <w:sz w:val="24"/>
          <w:szCs w:val="24"/>
        </w:rPr>
      </w:pPr>
      <w:r w:rsidRPr="005B4EBF">
        <w:rPr>
          <w:b/>
          <w:bCs/>
          <w:i/>
          <w:iCs/>
          <w:sz w:val="24"/>
          <w:szCs w:val="24"/>
        </w:rPr>
        <w:t>Skatt</w:t>
      </w:r>
    </w:p>
    <w:p w:rsidR="005B4EBF" w:rsidRPr="005B4EBF" w:rsidRDefault="005B4EBF" w:rsidP="005B4EBF">
      <w:pPr>
        <w:rPr>
          <w:b/>
          <w:bCs/>
          <w:i/>
          <w:iCs/>
          <w:sz w:val="24"/>
          <w:szCs w:val="24"/>
        </w:rPr>
      </w:pPr>
      <w:r w:rsidRPr="005B4EBF">
        <w:rPr>
          <w:b/>
          <w:bCs/>
          <w:i/>
          <w:iCs/>
          <w:sz w:val="24"/>
          <w:szCs w:val="24"/>
        </w:rPr>
        <w:t>Jämförelsestörande poster</w:t>
      </w:r>
    </w:p>
    <w:p w:rsidR="005B4EBF" w:rsidRPr="005B4EBF" w:rsidRDefault="005B4EBF" w:rsidP="005B4EBF">
      <w:pPr>
        <w:rPr>
          <w:b/>
          <w:bCs/>
          <w:i/>
          <w:iCs/>
          <w:sz w:val="24"/>
          <w:szCs w:val="24"/>
        </w:rPr>
      </w:pPr>
      <w:r w:rsidRPr="005B4EBF">
        <w:rPr>
          <w:b/>
          <w:bCs/>
          <w:i/>
          <w:iCs/>
          <w:sz w:val="24"/>
          <w:szCs w:val="24"/>
        </w:rPr>
        <w:t>Kurssäkring av nettoinvesteringar</w:t>
      </w:r>
    </w:p>
    <w:p w:rsidR="005B4EBF" w:rsidRPr="005B4EBF" w:rsidRDefault="005B4EBF" w:rsidP="005B4EBF">
      <w:pPr>
        <w:rPr>
          <w:b/>
          <w:bCs/>
          <w:i/>
          <w:iCs/>
          <w:sz w:val="24"/>
          <w:szCs w:val="24"/>
        </w:rPr>
      </w:pPr>
      <w:r w:rsidRPr="005B4EBF">
        <w:rPr>
          <w:b/>
          <w:bCs/>
          <w:i/>
          <w:iCs/>
          <w:sz w:val="24"/>
          <w:szCs w:val="24"/>
        </w:rPr>
        <w:t>Kurssäkring av kommersiella kassaflöden i utländsk valuta</w:t>
      </w:r>
    </w:p>
    <w:p w:rsidR="005B4EBF" w:rsidRPr="005B4EBF" w:rsidRDefault="005B4EBF" w:rsidP="005B4EBF">
      <w:pPr>
        <w:rPr>
          <w:b/>
          <w:bCs/>
          <w:i/>
          <w:iCs/>
          <w:sz w:val="24"/>
          <w:szCs w:val="24"/>
        </w:rPr>
      </w:pPr>
      <w:r w:rsidRPr="005B4EBF">
        <w:rPr>
          <w:b/>
          <w:bCs/>
          <w:i/>
          <w:iCs/>
          <w:sz w:val="24"/>
          <w:szCs w:val="24"/>
        </w:rPr>
        <w:t>Varulager</w:t>
      </w:r>
    </w:p>
    <w:p w:rsidR="005B4EBF" w:rsidRPr="005B4EBF" w:rsidRDefault="005B4EBF" w:rsidP="005B4EBF">
      <w:pPr>
        <w:rPr>
          <w:b/>
          <w:bCs/>
          <w:i/>
          <w:iCs/>
          <w:sz w:val="24"/>
          <w:szCs w:val="24"/>
        </w:rPr>
      </w:pPr>
      <w:r w:rsidRPr="005B4EBF">
        <w:rPr>
          <w:b/>
          <w:bCs/>
          <w:i/>
          <w:iCs/>
          <w:sz w:val="24"/>
          <w:szCs w:val="24"/>
        </w:rPr>
        <w:t>Fordringar</w:t>
      </w:r>
    </w:p>
    <w:p w:rsidR="005B4EBF" w:rsidRPr="005B4EBF" w:rsidRDefault="005B4EBF" w:rsidP="005B4EBF">
      <w:pPr>
        <w:rPr>
          <w:b/>
          <w:bCs/>
          <w:i/>
          <w:iCs/>
          <w:sz w:val="24"/>
          <w:szCs w:val="24"/>
        </w:rPr>
      </w:pPr>
      <w:r w:rsidRPr="005B4EBF">
        <w:rPr>
          <w:b/>
          <w:bCs/>
          <w:i/>
          <w:iCs/>
          <w:sz w:val="24"/>
          <w:szCs w:val="24"/>
        </w:rPr>
        <w:t>Fordringar och skulder i utländsk valuta</w:t>
      </w:r>
    </w:p>
    <w:p w:rsidR="005B4EBF" w:rsidRPr="005B4EBF" w:rsidRDefault="005B4EBF" w:rsidP="005B4EBF">
      <w:pPr>
        <w:rPr>
          <w:b/>
          <w:bCs/>
          <w:i/>
          <w:iCs/>
          <w:sz w:val="24"/>
          <w:szCs w:val="24"/>
        </w:rPr>
      </w:pPr>
      <w:r w:rsidRPr="005B4EBF">
        <w:rPr>
          <w:b/>
          <w:bCs/>
          <w:i/>
          <w:iCs/>
          <w:sz w:val="24"/>
          <w:szCs w:val="24"/>
        </w:rPr>
        <w:t>Avskrivningsprinciper för anläggningstillgångar</w:t>
      </w:r>
    </w:p>
    <w:p w:rsidR="005B4EBF" w:rsidRPr="005B4EBF" w:rsidRDefault="005B4EBF" w:rsidP="005B4EBF">
      <w:pPr>
        <w:rPr>
          <w:b/>
          <w:bCs/>
          <w:i/>
          <w:iCs/>
          <w:sz w:val="24"/>
          <w:szCs w:val="24"/>
        </w:rPr>
      </w:pPr>
      <w:r w:rsidRPr="005B4EBF">
        <w:rPr>
          <w:b/>
          <w:bCs/>
          <w:i/>
          <w:iCs/>
          <w:sz w:val="24"/>
          <w:szCs w:val="24"/>
        </w:rPr>
        <w:t>Immateriella anläggningstillgångar</w:t>
      </w:r>
    </w:p>
    <w:p w:rsidR="005B4EBF" w:rsidRPr="005B4EBF" w:rsidRDefault="005B4EBF" w:rsidP="005B4EBF">
      <w:pPr>
        <w:rPr>
          <w:b/>
          <w:bCs/>
          <w:i/>
          <w:iCs/>
          <w:sz w:val="24"/>
          <w:szCs w:val="24"/>
        </w:rPr>
      </w:pPr>
      <w:r w:rsidRPr="005B4EBF">
        <w:rPr>
          <w:b/>
          <w:bCs/>
          <w:i/>
          <w:iCs/>
          <w:sz w:val="24"/>
          <w:szCs w:val="24"/>
        </w:rPr>
        <w:t>Materiella anläggningstillgångar</w:t>
      </w:r>
    </w:p>
    <w:p w:rsidR="005B4EBF" w:rsidRPr="005B4EBF" w:rsidRDefault="005B4EBF" w:rsidP="005B4EBF">
      <w:pPr>
        <w:rPr>
          <w:b/>
          <w:bCs/>
          <w:i/>
          <w:iCs/>
          <w:sz w:val="24"/>
          <w:szCs w:val="24"/>
        </w:rPr>
      </w:pPr>
      <w:r w:rsidRPr="005B4EBF">
        <w:rPr>
          <w:b/>
          <w:bCs/>
          <w:i/>
          <w:iCs/>
          <w:sz w:val="24"/>
          <w:szCs w:val="24"/>
        </w:rPr>
        <w:t xml:space="preserve">Hyresavtal </w:t>
      </w:r>
    </w:p>
    <w:p w:rsidR="005B4EBF" w:rsidRPr="005B4EBF" w:rsidRDefault="005B4EBF" w:rsidP="005B4EBF">
      <w:pPr>
        <w:rPr>
          <w:b/>
          <w:bCs/>
          <w:sz w:val="24"/>
          <w:szCs w:val="24"/>
        </w:rPr>
      </w:pPr>
      <w:r w:rsidRPr="005B4EBF">
        <w:rPr>
          <w:b/>
          <w:bCs/>
          <w:sz w:val="24"/>
          <w:szCs w:val="24"/>
        </w:rPr>
        <w:t>Koncernredovisning</w:t>
      </w:r>
    </w:p>
    <w:p w:rsidR="005B4EBF" w:rsidRPr="005B4EBF" w:rsidRDefault="005B4EBF" w:rsidP="005B4EBF">
      <w:pPr>
        <w:rPr>
          <w:b/>
          <w:bCs/>
          <w:sz w:val="24"/>
          <w:szCs w:val="24"/>
        </w:rPr>
      </w:pPr>
      <w:r w:rsidRPr="005B4EBF">
        <w:rPr>
          <w:b/>
          <w:bCs/>
          <w:sz w:val="24"/>
          <w:szCs w:val="24"/>
        </w:rPr>
        <w:t>Omräkning av utländska dotterföretag</w:t>
      </w:r>
    </w:p>
    <w:p w:rsidR="005B4EBF" w:rsidRPr="005B4EBF" w:rsidRDefault="005B4EBF" w:rsidP="005B4EBF">
      <w:pPr>
        <w:rPr>
          <w:b/>
          <w:bCs/>
          <w:sz w:val="24"/>
          <w:szCs w:val="24"/>
        </w:rPr>
      </w:pPr>
      <w:r w:rsidRPr="005B4EBF">
        <w:rPr>
          <w:b/>
          <w:bCs/>
          <w:sz w:val="24"/>
          <w:szCs w:val="24"/>
        </w:rPr>
        <w:t>Redovisning av aktieinnehav i intresseföretag</w:t>
      </w:r>
    </w:p>
    <w:p w:rsidR="005B4EBF" w:rsidRPr="005B4EBF" w:rsidRDefault="005B4EBF" w:rsidP="005B4EBF">
      <w:pPr>
        <w:rPr>
          <w:b/>
          <w:bCs/>
          <w:sz w:val="24"/>
          <w:szCs w:val="24"/>
        </w:rPr>
      </w:pPr>
      <w:r w:rsidRPr="005B4EBF">
        <w:rPr>
          <w:b/>
          <w:bCs/>
          <w:sz w:val="24"/>
          <w:szCs w:val="24"/>
        </w:rPr>
        <w:t>Upplysningar om periodens förvärv, samgåenden och större avyttringar</w:t>
      </w:r>
    </w:p>
    <w:p w:rsidR="005B4EBF" w:rsidRPr="005B4EBF" w:rsidRDefault="005B4EBF" w:rsidP="005B4EBF">
      <w:pPr>
        <w:rPr>
          <w:b/>
          <w:bCs/>
          <w:i/>
          <w:iCs/>
          <w:sz w:val="24"/>
          <w:szCs w:val="24"/>
        </w:rPr>
      </w:pPr>
      <w:r w:rsidRPr="005B4EBF">
        <w:rPr>
          <w:b/>
          <w:bCs/>
          <w:i/>
          <w:iCs/>
          <w:sz w:val="24"/>
          <w:szCs w:val="24"/>
        </w:rPr>
        <w:t>Anställda och personalkostnader</w:t>
      </w:r>
    </w:p>
    <w:p w:rsidR="005B4EBF" w:rsidRPr="005B4EBF" w:rsidRDefault="005B4EBF" w:rsidP="005B4EBF">
      <w:pPr>
        <w:rPr>
          <w:b/>
          <w:bCs/>
          <w:i/>
          <w:iCs/>
          <w:sz w:val="24"/>
          <w:szCs w:val="24"/>
        </w:rPr>
      </w:pPr>
      <w:r w:rsidRPr="005B4EBF">
        <w:rPr>
          <w:b/>
          <w:bCs/>
          <w:i/>
          <w:iCs/>
          <w:sz w:val="24"/>
          <w:szCs w:val="24"/>
        </w:rPr>
        <w:t>Nettoomsättning per geografisk marknad</w:t>
      </w:r>
    </w:p>
    <w:p w:rsidR="005B4EBF" w:rsidRPr="005B4EBF" w:rsidRDefault="005B4EBF" w:rsidP="005B4EBF">
      <w:pPr>
        <w:rPr>
          <w:b/>
          <w:bCs/>
          <w:sz w:val="24"/>
          <w:szCs w:val="24"/>
        </w:rPr>
      </w:pPr>
      <w:r w:rsidRPr="005B4EBF">
        <w:rPr>
          <w:b/>
          <w:bCs/>
          <w:sz w:val="24"/>
          <w:szCs w:val="24"/>
        </w:rPr>
        <w:t>Nettoomsättning per geografisk marknad</w:t>
      </w:r>
    </w:p>
    <w:p w:rsidR="005B4EBF" w:rsidRPr="005B4EBF" w:rsidRDefault="005B4EBF" w:rsidP="005B4EBF">
      <w:pPr>
        <w:rPr>
          <w:b/>
          <w:bCs/>
          <w:i/>
          <w:iCs/>
          <w:sz w:val="24"/>
          <w:szCs w:val="24"/>
        </w:rPr>
      </w:pPr>
      <w:r w:rsidRPr="005B4EBF">
        <w:rPr>
          <w:b/>
          <w:bCs/>
          <w:i/>
          <w:iCs/>
          <w:sz w:val="24"/>
          <w:szCs w:val="24"/>
        </w:rPr>
        <w:t>Jämförelsestörande poster</w:t>
      </w:r>
    </w:p>
    <w:p w:rsidR="005B4EBF" w:rsidRPr="005B4EBF" w:rsidRDefault="005B4EBF" w:rsidP="005B4EBF">
      <w:pPr>
        <w:rPr>
          <w:b/>
          <w:bCs/>
          <w:i/>
          <w:iCs/>
          <w:sz w:val="24"/>
          <w:szCs w:val="24"/>
        </w:rPr>
      </w:pPr>
      <w:r w:rsidRPr="005B4EBF">
        <w:rPr>
          <w:b/>
          <w:bCs/>
          <w:i/>
          <w:iCs/>
          <w:sz w:val="24"/>
          <w:szCs w:val="24"/>
        </w:rPr>
        <w:t>Avskrivningar av materiella och immateriella anläggningstillgångar</w:t>
      </w:r>
    </w:p>
    <w:p w:rsidR="005B4EBF" w:rsidRPr="005B4EBF" w:rsidRDefault="005B4EBF" w:rsidP="005B4EBF">
      <w:pPr>
        <w:rPr>
          <w:b/>
          <w:bCs/>
          <w:sz w:val="24"/>
          <w:szCs w:val="24"/>
        </w:rPr>
      </w:pPr>
      <w:r w:rsidRPr="005B4EBF">
        <w:rPr>
          <w:b/>
          <w:bCs/>
          <w:sz w:val="24"/>
          <w:szCs w:val="24"/>
        </w:rPr>
        <w:t>Avskrivningar enligt plan</w:t>
      </w:r>
    </w:p>
    <w:p w:rsidR="005B4EBF" w:rsidRPr="005B4EBF" w:rsidRDefault="005B4EBF" w:rsidP="005B4EBF">
      <w:pPr>
        <w:rPr>
          <w:b/>
          <w:bCs/>
          <w:sz w:val="24"/>
          <w:szCs w:val="24"/>
        </w:rPr>
      </w:pPr>
      <w:r w:rsidRPr="005B4EBF">
        <w:rPr>
          <w:b/>
          <w:bCs/>
          <w:sz w:val="24"/>
          <w:szCs w:val="24"/>
        </w:rPr>
        <w:t>Avskrivningar fördelade per tillgång</w:t>
      </w:r>
    </w:p>
    <w:p w:rsidR="005B4EBF" w:rsidRPr="005B4EBF" w:rsidRDefault="005B4EBF" w:rsidP="005B4EBF">
      <w:pPr>
        <w:rPr>
          <w:b/>
          <w:bCs/>
          <w:sz w:val="24"/>
          <w:szCs w:val="24"/>
        </w:rPr>
      </w:pPr>
      <w:r w:rsidRPr="005B4EBF">
        <w:rPr>
          <w:b/>
          <w:bCs/>
          <w:sz w:val="24"/>
          <w:szCs w:val="24"/>
        </w:rPr>
        <w:t>Avskrivningar enligt plan</w:t>
      </w:r>
    </w:p>
    <w:p w:rsidR="005B4EBF" w:rsidRPr="005B4EBF" w:rsidRDefault="005B4EBF" w:rsidP="005B4EBF">
      <w:pPr>
        <w:rPr>
          <w:b/>
          <w:bCs/>
          <w:sz w:val="24"/>
          <w:szCs w:val="24"/>
        </w:rPr>
      </w:pPr>
      <w:r w:rsidRPr="005B4EBF">
        <w:rPr>
          <w:b/>
          <w:bCs/>
          <w:sz w:val="24"/>
          <w:szCs w:val="24"/>
        </w:rPr>
        <w:t>Avskrivningar fördelade per funktion</w:t>
      </w:r>
    </w:p>
    <w:p w:rsidR="005B4EBF" w:rsidRPr="005B4EBF" w:rsidRDefault="005B4EBF" w:rsidP="005B4EBF">
      <w:pPr>
        <w:rPr>
          <w:b/>
          <w:bCs/>
          <w:i/>
          <w:iCs/>
          <w:sz w:val="24"/>
          <w:szCs w:val="24"/>
        </w:rPr>
      </w:pPr>
      <w:r w:rsidRPr="005B4EBF">
        <w:rPr>
          <w:b/>
          <w:bCs/>
          <w:i/>
          <w:iCs/>
          <w:sz w:val="24"/>
          <w:szCs w:val="24"/>
        </w:rPr>
        <w:t>Rörelseresultat per geografisk marknad</w:t>
      </w:r>
    </w:p>
    <w:p w:rsidR="005B4EBF" w:rsidRPr="005B4EBF" w:rsidRDefault="005B4EBF" w:rsidP="005B4EBF">
      <w:pPr>
        <w:rPr>
          <w:b/>
          <w:bCs/>
          <w:sz w:val="24"/>
          <w:szCs w:val="24"/>
        </w:rPr>
      </w:pPr>
      <w:r w:rsidRPr="005B4EBF">
        <w:rPr>
          <w:b/>
          <w:bCs/>
          <w:sz w:val="24"/>
          <w:szCs w:val="24"/>
        </w:rPr>
        <w:t>Rörelseresultat per geografisk marknad</w:t>
      </w:r>
    </w:p>
    <w:p w:rsidR="005B4EBF" w:rsidRPr="005B4EBF" w:rsidRDefault="005B4EBF" w:rsidP="005B4EBF">
      <w:pPr>
        <w:rPr>
          <w:b/>
          <w:bCs/>
          <w:i/>
          <w:iCs/>
          <w:sz w:val="24"/>
          <w:szCs w:val="24"/>
        </w:rPr>
      </w:pPr>
      <w:r w:rsidRPr="005B4EBF">
        <w:rPr>
          <w:b/>
          <w:bCs/>
          <w:i/>
          <w:iCs/>
          <w:sz w:val="24"/>
          <w:szCs w:val="24"/>
        </w:rPr>
        <w:t>Ersättning till revisorerna</w:t>
      </w:r>
    </w:p>
    <w:p w:rsidR="005B4EBF" w:rsidRPr="005B4EBF" w:rsidRDefault="005B4EBF" w:rsidP="005B4EBF">
      <w:pPr>
        <w:rPr>
          <w:b/>
          <w:bCs/>
          <w:i/>
          <w:iCs/>
          <w:sz w:val="24"/>
          <w:szCs w:val="24"/>
        </w:rPr>
      </w:pPr>
      <w:r w:rsidRPr="005B4EBF">
        <w:rPr>
          <w:b/>
          <w:bCs/>
          <w:i/>
          <w:iCs/>
          <w:sz w:val="24"/>
          <w:szCs w:val="24"/>
        </w:rPr>
        <w:t>Resultat från andelar i koncernföretag</w:t>
      </w:r>
    </w:p>
    <w:p w:rsidR="005B4EBF" w:rsidRPr="005B4EBF" w:rsidRDefault="005B4EBF" w:rsidP="005B4EBF">
      <w:pPr>
        <w:rPr>
          <w:b/>
          <w:bCs/>
          <w:i/>
          <w:iCs/>
          <w:sz w:val="24"/>
          <w:szCs w:val="24"/>
        </w:rPr>
      </w:pPr>
      <w:r w:rsidRPr="005B4EBF">
        <w:rPr>
          <w:b/>
          <w:bCs/>
          <w:i/>
          <w:iCs/>
          <w:sz w:val="24"/>
          <w:szCs w:val="24"/>
        </w:rPr>
        <w:lastRenderedPageBreak/>
        <w:t>Resultat från värdepapper och fordringar som är anläggningstillgångar</w:t>
      </w:r>
    </w:p>
    <w:p w:rsidR="005B4EBF" w:rsidRPr="005B4EBF" w:rsidRDefault="005B4EBF" w:rsidP="005B4EBF">
      <w:pPr>
        <w:rPr>
          <w:b/>
          <w:bCs/>
          <w:i/>
          <w:iCs/>
          <w:sz w:val="24"/>
          <w:szCs w:val="24"/>
        </w:rPr>
      </w:pPr>
      <w:r w:rsidRPr="005B4EBF">
        <w:rPr>
          <w:b/>
          <w:bCs/>
          <w:i/>
          <w:iCs/>
          <w:sz w:val="24"/>
          <w:szCs w:val="24"/>
        </w:rPr>
        <w:t>Övriga ränteintäkter och liknande resultatposter</w:t>
      </w:r>
    </w:p>
    <w:p w:rsidR="005B4EBF" w:rsidRPr="005B4EBF" w:rsidRDefault="005B4EBF" w:rsidP="005B4EBF">
      <w:pPr>
        <w:rPr>
          <w:b/>
          <w:bCs/>
          <w:i/>
          <w:iCs/>
          <w:sz w:val="24"/>
          <w:szCs w:val="24"/>
        </w:rPr>
      </w:pPr>
      <w:r w:rsidRPr="005B4EBF">
        <w:rPr>
          <w:b/>
          <w:bCs/>
          <w:i/>
          <w:iCs/>
          <w:sz w:val="24"/>
          <w:szCs w:val="24"/>
        </w:rPr>
        <w:t>Räntekostnader och liknande resultatposter</w:t>
      </w:r>
    </w:p>
    <w:p w:rsidR="005B4EBF" w:rsidRPr="005B4EBF" w:rsidRDefault="005B4EBF" w:rsidP="005B4EBF">
      <w:pPr>
        <w:rPr>
          <w:b/>
          <w:bCs/>
          <w:i/>
          <w:iCs/>
          <w:sz w:val="24"/>
          <w:szCs w:val="24"/>
        </w:rPr>
      </w:pPr>
      <w:r w:rsidRPr="005B4EBF">
        <w:rPr>
          <w:b/>
          <w:bCs/>
          <w:i/>
          <w:iCs/>
          <w:sz w:val="24"/>
          <w:szCs w:val="24"/>
        </w:rPr>
        <w:t>Bokslutsdispositioner, övriga</w:t>
      </w:r>
    </w:p>
    <w:p w:rsidR="005B4EBF" w:rsidRPr="005B4EBF" w:rsidRDefault="005B4EBF" w:rsidP="005B4EBF">
      <w:pPr>
        <w:rPr>
          <w:b/>
          <w:bCs/>
          <w:sz w:val="24"/>
          <w:szCs w:val="24"/>
        </w:rPr>
      </w:pPr>
      <w:r w:rsidRPr="005B4EBF">
        <w:rPr>
          <w:b/>
          <w:bCs/>
          <w:sz w:val="24"/>
          <w:szCs w:val="24"/>
        </w:rPr>
        <w:t>Skillnad mellan bokförd avskrivning och avskrivning enligt plan</w:t>
      </w:r>
    </w:p>
    <w:p w:rsidR="005B4EBF" w:rsidRPr="005B4EBF" w:rsidRDefault="005B4EBF" w:rsidP="005B4EBF">
      <w:pPr>
        <w:rPr>
          <w:b/>
          <w:bCs/>
          <w:i/>
          <w:iCs/>
          <w:sz w:val="24"/>
          <w:szCs w:val="24"/>
        </w:rPr>
      </w:pPr>
      <w:r w:rsidRPr="005B4EBF">
        <w:rPr>
          <w:b/>
          <w:bCs/>
          <w:i/>
          <w:iCs/>
          <w:sz w:val="24"/>
          <w:szCs w:val="24"/>
        </w:rPr>
        <w:t>Skatt på årets resultat</w:t>
      </w:r>
    </w:p>
    <w:p w:rsidR="005B4EBF" w:rsidRPr="005B4EBF" w:rsidRDefault="005B4EBF" w:rsidP="005B4EBF">
      <w:pPr>
        <w:rPr>
          <w:b/>
          <w:bCs/>
          <w:i/>
          <w:iCs/>
          <w:sz w:val="24"/>
          <w:szCs w:val="24"/>
        </w:rPr>
      </w:pPr>
      <w:r w:rsidRPr="005B4EBF">
        <w:rPr>
          <w:b/>
          <w:bCs/>
          <w:i/>
          <w:iCs/>
          <w:sz w:val="24"/>
          <w:szCs w:val="24"/>
        </w:rPr>
        <w:t>Balanserade kostnader</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Hyresrätter och liknande rättigheter</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Goodwill</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Byggnader och mark</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Investeringar i annans fastighet</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Inventarier och installationer</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avskrivningar enligt plan</w:t>
      </w:r>
    </w:p>
    <w:p w:rsidR="005B4EBF" w:rsidRPr="005B4EBF" w:rsidRDefault="005B4EBF" w:rsidP="005B4EBF">
      <w:pPr>
        <w:rPr>
          <w:b/>
          <w:bCs/>
          <w:i/>
          <w:iCs/>
          <w:sz w:val="24"/>
          <w:szCs w:val="24"/>
        </w:rPr>
      </w:pPr>
      <w:r w:rsidRPr="005B4EBF">
        <w:rPr>
          <w:b/>
          <w:bCs/>
          <w:i/>
          <w:iCs/>
          <w:sz w:val="24"/>
          <w:szCs w:val="24"/>
        </w:rPr>
        <w:t>Pågående nyanläggningar och förskott avseende materiella</w:t>
      </w:r>
    </w:p>
    <w:p w:rsidR="005B4EBF" w:rsidRPr="005B4EBF" w:rsidRDefault="005B4EBF" w:rsidP="005B4EBF">
      <w:pPr>
        <w:rPr>
          <w:b/>
          <w:bCs/>
          <w:i/>
          <w:iCs/>
          <w:sz w:val="24"/>
          <w:szCs w:val="24"/>
        </w:rPr>
      </w:pPr>
      <w:r w:rsidRPr="005B4EBF">
        <w:rPr>
          <w:b/>
          <w:bCs/>
          <w:i/>
          <w:iCs/>
          <w:sz w:val="24"/>
          <w:szCs w:val="24"/>
        </w:rPr>
        <w:t>anläggningstillgångar</w:t>
      </w:r>
    </w:p>
    <w:p w:rsidR="005B4EBF" w:rsidRPr="005B4EBF" w:rsidRDefault="005B4EBF" w:rsidP="005B4EBF">
      <w:pPr>
        <w:rPr>
          <w:b/>
          <w:bCs/>
          <w:i/>
          <w:iCs/>
          <w:sz w:val="24"/>
          <w:szCs w:val="24"/>
        </w:rPr>
      </w:pPr>
      <w:r w:rsidRPr="005B4EBF">
        <w:rPr>
          <w:b/>
          <w:bCs/>
          <w:i/>
          <w:iCs/>
          <w:sz w:val="24"/>
          <w:szCs w:val="24"/>
        </w:rPr>
        <w:t>Andelar i koncernföretag</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sz w:val="24"/>
          <w:szCs w:val="24"/>
        </w:rPr>
      </w:pPr>
      <w:r w:rsidRPr="005B4EBF">
        <w:rPr>
          <w:b/>
          <w:bCs/>
          <w:sz w:val="24"/>
          <w:szCs w:val="24"/>
        </w:rPr>
        <w:t>Ackumulerade uppskrivningar</w:t>
      </w:r>
    </w:p>
    <w:p w:rsidR="005B4EBF" w:rsidRPr="005B4EBF" w:rsidRDefault="005B4EBF" w:rsidP="005B4EBF">
      <w:pPr>
        <w:rPr>
          <w:b/>
          <w:bCs/>
          <w:i/>
          <w:iCs/>
          <w:sz w:val="24"/>
          <w:szCs w:val="24"/>
        </w:rPr>
      </w:pPr>
      <w:r w:rsidRPr="005B4EBF">
        <w:rPr>
          <w:b/>
          <w:bCs/>
          <w:i/>
          <w:iCs/>
          <w:sz w:val="24"/>
          <w:szCs w:val="24"/>
        </w:rPr>
        <w:t>Andelar i intresseföretag</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i/>
          <w:iCs/>
          <w:sz w:val="24"/>
          <w:szCs w:val="24"/>
        </w:rPr>
      </w:pPr>
      <w:r w:rsidRPr="005B4EBF">
        <w:rPr>
          <w:b/>
          <w:bCs/>
          <w:i/>
          <w:iCs/>
          <w:sz w:val="24"/>
          <w:szCs w:val="24"/>
        </w:rPr>
        <w:t>Andra långfristiga värdepappersinnehav</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i/>
          <w:iCs/>
          <w:sz w:val="24"/>
          <w:szCs w:val="24"/>
        </w:rPr>
      </w:pPr>
      <w:r w:rsidRPr="005B4EBF">
        <w:rPr>
          <w:b/>
          <w:bCs/>
          <w:i/>
          <w:iCs/>
          <w:sz w:val="24"/>
          <w:szCs w:val="24"/>
        </w:rPr>
        <w:t>Långfristiga fordringar</w:t>
      </w:r>
    </w:p>
    <w:p w:rsidR="005B4EBF" w:rsidRPr="005B4EBF" w:rsidRDefault="005B4EBF" w:rsidP="005B4EBF">
      <w:pPr>
        <w:rPr>
          <w:b/>
          <w:bCs/>
          <w:sz w:val="24"/>
          <w:szCs w:val="24"/>
        </w:rPr>
      </w:pPr>
      <w:r w:rsidRPr="005B4EBF">
        <w:rPr>
          <w:b/>
          <w:bCs/>
          <w:sz w:val="24"/>
          <w:szCs w:val="24"/>
        </w:rPr>
        <w:t>Ackumulerade anskaffningsvärden</w:t>
      </w:r>
    </w:p>
    <w:p w:rsidR="005B4EBF" w:rsidRPr="005B4EBF" w:rsidRDefault="005B4EBF" w:rsidP="005B4EBF">
      <w:pPr>
        <w:rPr>
          <w:b/>
          <w:bCs/>
          <w:i/>
          <w:iCs/>
          <w:sz w:val="24"/>
          <w:szCs w:val="24"/>
        </w:rPr>
      </w:pPr>
      <w:r w:rsidRPr="005B4EBF">
        <w:rPr>
          <w:b/>
          <w:bCs/>
          <w:i/>
          <w:iCs/>
          <w:sz w:val="24"/>
          <w:szCs w:val="24"/>
        </w:rPr>
        <w:t>Förutbetalda kostnader och upplupna intäkter</w:t>
      </w:r>
    </w:p>
    <w:p w:rsidR="005B4EBF" w:rsidRPr="005B4EBF" w:rsidRDefault="005B4EBF" w:rsidP="005B4EBF">
      <w:pPr>
        <w:rPr>
          <w:b/>
          <w:bCs/>
          <w:i/>
          <w:iCs/>
          <w:sz w:val="24"/>
          <w:szCs w:val="24"/>
        </w:rPr>
      </w:pPr>
      <w:r w:rsidRPr="005B4EBF">
        <w:rPr>
          <w:b/>
          <w:bCs/>
          <w:i/>
          <w:iCs/>
          <w:sz w:val="24"/>
          <w:szCs w:val="24"/>
        </w:rPr>
        <w:t>Eget kapital</w:t>
      </w:r>
    </w:p>
    <w:p w:rsidR="005B4EBF" w:rsidRPr="005B4EBF" w:rsidRDefault="005B4EBF" w:rsidP="005B4EBF">
      <w:pPr>
        <w:rPr>
          <w:b/>
          <w:bCs/>
          <w:sz w:val="24"/>
          <w:szCs w:val="24"/>
        </w:rPr>
      </w:pPr>
      <w:r w:rsidRPr="005B4EBF">
        <w:rPr>
          <w:b/>
          <w:bCs/>
          <w:sz w:val="24"/>
          <w:szCs w:val="24"/>
        </w:rPr>
        <w:t>Ackumulerade omräkningsdifferenser</w:t>
      </w:r>
    </w:p>
    <w:p w:rsidR="005B4EBF" w:rsidRPr="005B4EBF" w:rsidRDefault="005B4EBF" w:rsidP="005B4EBF">
      <w:pPr>
        <w:rPr>
          <w:b/>
          <w:bCs/>
          <w:sz w:val="24"/>
          <w:szCs w:val="24"/>
        </w:rPr>
      </w:pPr>
      <w:r w:rsidRPr="005B4EBF">
        <w:rPr>
          <w:b/>
          <w:bCs/>
          <w:sz w:val="24"/>
          <w:szCs w:val="24"/>
        </w:rPr>
        <w:t>Disposition enligt bolagsstämmobeslut</w:t>
      </w:r>
    </w:p>
    <w:p w:rsidR="005B4EBF" w:rsidRPr="005B4EBF" w:rsidRDefault="005B4EBF" w:rsidP="005B4EBF">
      <w:pPr>
        <w:rPr>
          <w:b/>
          <w:bCs/>
          <w:i/>
          <w:iCs/>
          <w:sz w:val="24"/>
          <w:szCs w:val="24"/>
        </w:rPr>
      </w:pPr>
      <w:r w:rsidRPr="005B4EBF">
        <w:rPr>
          <w:b/>
          <w:bCs/>
          <w:i/>
          <w:iCs/>
          <w:sz w:val="24"/>
          <w:szCs w:val="24"/>
        </w:rPr>
        <w:t>Obeskattade reserver</w:t>
      </w:r>
    </w:p>
    <w:p w:rsidR="005B4EBF" w:rsidRPr="005B4EBF" w:rsidRDefault="005B4EBF" w:rsidP="005B4EBF">
      <w:pPr>
        <w:rPr>
          <w:b/>
          <w:bCs/>
          <w:sz w:val="24"/>
          <w:szCs w:val="24"/>
        </w:rPr>
      </w:pPr>
      <w:r w:rsidRPr="005B4EBF">
        <w:rPr>
          <w:b/>
          <w:bCs/>
          <w:sz w:val="24"/>
          <w:szCs w:val="24"/>
        </w:rPr>
        <w:t>Ackumulerade avskrivningar utöver plan:</w:t>
      </w:r>
    </w:p>
    <w:p w:rsidR="005B4EBF" w:rsidRPr="005B4EBF" w:rsidRDefault="005B4EBF" w:rsidP="005B4EBF">
      <w:pPr>
        <w:rPr>
          <w:b/>
          <w:bCs/>
          <w:i/>
          <w:iCs/>
          <w:sz w:val="24"/>
          <w:szCs w:val="24"/>
        </w:rPr>
      </w:pPr>
      <w:r w:rsidRPr="005B4EBF">
        <w:rPr>
          <w:b/>
          <w:bCs/>
          <w:i/>
          <w:iCs/>
          <w:sz w:val="24"/>
          <w:szCs w:val="24"/>
        </w:rPr>
        <w:t>Avsättningar för pensioner och liknande förpliktelser</w:t>
      </w:r>
    </w:p>
    <w:p w:rsidR="005B4EBF" w:rsidRPr="005B4EBF" w:rsidRDefault="005B4EBF" w:rsidP="005B4EBF">
      <w:pPr>
        <w:rPr>
          <w:b/>
          <w:bCs/>
          <w:i/>
          <w:iCs/>
          <w:sz w:val="24"/>
          <w:szCs w:val="24"/>
        </w:rPr>
      </w:pPr>
      <w:r w:rsidRPr="005B4EBF">
        <w:rPr>
          <w:b/>
          <w:bCs/>
          <w:i/>
          <w:iCs/>
          <w:sz w:val="24"/>
          <w:szCs w:val="24"/>
        </w:rPr>
        <w:t>Skulder till kreditinstitut, kortfristiga</w:t>
      </w:r>
    </w:p>
    <w:p w:rsidR="005B4EBF" w:rsidRPr="005B4EBF" w:rsidRDefault="005B4EBF" w:rsidP="005B4EBF">
      <w:pPr>
        <w:rPr>
          <w:b/>
          <w:bCs/>
          <w:sz w:val="24"/>
          <w:szCs w:val="24"/>
        </w:rPr>
      </w:pPr>
      <w:r w:rsidRPr="005B4EBF">
        <w:rPr>
          <w:b/>
          <w:bCs/>
          <w:sz w:val="24"/>
          <w:szCs w:val="24"/>
        </w:rPr>
        <w:t>Checkräkningskredit</w:t>
      </w:r>
    </w:p>
    <w:p w:rsidR="005B4EBF" w:rsidRPr="005B4EBF" w:rsidRDefault="005B4EBF" w:rsidP="005B4EBF">
      <w:pPr>
        <w:rPr>
          <w:b/>
          <w:bCs/>
          <w:i/>
          <w:iCs/>
          <w:sz w:val="24"/>
          <w:szCs w:val="24"/>
        </w:rPr>
      </w:pPr>
      <w:r w:rsidRPr="005B4EBF">
        <w:rPr>
          <w:b/>
          <w:bCs/>
          <w:i/>
          <w:iCs/>
          <w:sz w:val="24"/>
          <w:szCs w:val="24"/>
        </w:rPr>
        <w:lastRenderedPageBreak/>
        <w:t>Skulder till kreditinstitut, långfristiga</w:t>
      </w:r>
    </w:p>
    <w:p w:rsidR="005B4EBF" w:rsidRPr="005B4EBF" w:rsidRDefault="005B4EBF" w:rsidP="005B4EBF">
      <w:pPr>
        <w:rPr>
          <w:b/>
          <w:bCs/>
          <w:i/>
          <w:iCs/>
          <w:sz w:val="24"/>
          <w:szCs w:val="24"/>
        </w:rPr>
      </w:pPr>
      <w:r w:rsidRPr="005B4EBF">
        <w:rPr>
          <w:b/>
          <w:bCs/>
          <w:i/>
          <w:iCs/>
          <w:sz w:val="24"/>
          <w:szCs w:val="24"/>
        </w:rPr>
        <w:t>Ställda säkerheter för skulder till kreditinstitut</w:t>
      </w:r>
    </w:p>
    <w:p w:rsidR="005B4EBF" w:rsidRPr="005B4EBF" w:rsidRDefault="005B4EBF" w:rsidP="005B4EBF">
      <w:pPr>
        <w:rPr>
          <w:b/>
          <w:bCs/>
          <w:i/>
          <w:iCs/>
          <w:sz w:val="24"/>
          <w:szCs w:val="24"/>
        </w:rPr>
      </w:pPr>
      <w:r w:rsidRPr="005B4EBF">
        <w:rPr>
          <w:b/>
          <w:bCs/>
          <w:i/>
          <w:iCs/>
          <w:sz w:val="24"/>
          <w:szCs w:val="24"/>
        </w:rPr>
        <w:t>Övriga skulder, långfristiga</w:t>
      </w:r>
    </w:p>
    <w:p w:rsidR="005B4EBF" w:rsidRPr="005B4EBF" w:rsidRDefault="005B4EBF" w:rsidP="005B4EBF">
      <w:pPr>
        <w:rPr>
          <w:b/>
          <w:bCs/>
          <w:i/>
          <w:iCs/>
          <w:sz w:val="24"/>
          <w:szCs w:val="24"/>
        </w:rPr>
      </w:pPr>
      <w:r w:rsidRPr="005B4EBF">
        <w:rPr>
          <w:b/>
          <w:bCs/>
          <w:i/>
          <w:iCs/>
          <w:sz w:val="24"/>
          <w:szCs w:val="24"/>
        </w:rPr>
        <w:t>Upplupna kostnader och förutbetalda intäkter</w:t>
      </w:r>
    </w:p>
    <w:p w:rsidR="005B4EBF" w:rsidRPr="005B4EBF" w:rsidRDefault="005B4EBF" w:rsidP="005B4EBF">
      <w:pPr>
        <w:rPr>
          <w:b/>
          <w:bCs/>
          <w:i/>
          <w:iCs/>
          <w:sz w:val="24"/>
          <w:szCs w:val="24"/>
        </w:rPr>
      </w:pPr>
      <w:r w:rsidRPr="005B4EBF">
        <w:rPr>
          <w:b/>
          <w:bCs/>
          <w:i/>
          <w:iCs/>
          <w:sz w:val="24"/>
          <w:szCs w:val="24"/>
        </w:rPr>
        <w:t>Hyresavtal</w:t>
      </w:r>
    </w:p>
    <w:p w:rsidR="005B4EBF" w:rsidRPr="005B4EBF" w:rsidRDefault="005B4EBF" w:rsidP="005B4EBF">
      <w:pPr>
        <w:rPr>
          <w:b/>
          <w:bCs/>
          <w:i/>
          <w:iCs/>
          <w:sz w:val="24"/>
          <w:szCs w:val="24"/>
        </w:rPr>
      </w:pPr>
      <w:r w:rsidRPr="005B4EBF">
        <w:rPr>
          <w:b/>
          <w:bCs/>
          <w:i/>
          <w:iCs/>
          <w:sz w:val="24"/>
          <w:szCs w:val="24"/>
        </w:rPr>
        <w:t>Betalda räntor och erhållen utdelning</w:t>
      </w:r>
    </w:p>
    <w:p w:rsidR="005B4EBF" w:rsidRPr="005B4EBF" w:rsidRDefault="005B4EBF" w:rsidP="005B4EBF">
      <w:pPr>
        <w:rPr>
          <w:b/>
          <w:bCs/>
          <w:i/>
          <w:iCs/>
          <w:sz w:val="24"/>
          <w:szCs w:val="24"/>
        </w:rPr>
      </w:pPr>
      <w:r w:rsidRPr="005B4EBF">
        <w:rPr>
          <w:b/>
          <w:bCs/>
          <w:i/>
          <w:iCs/>
          <w:sz w:val="24"/>
          <w:szCs w:val="24"/>
        </w:rPr>
        <w:t>Förvärv av dotterföretag och andra affärsenheter</w:t>
      </w:r>
    </w:p>
    <w:p w:rsidR="005B4EBF" w:rsidRPr="005B4EBF" w:rsidRDefault="005B4EBF" w:rsidP="005B4EBF">
      <w:pPr>
        <w:rPr>
          <w:b/>
          <w:bCs/>
          <w:sz w:val="24"/>
          <w:szCs w:val="24"/>
        </w:rPr>
      </w:pPr>
      <w:r w:rsidRPr="005B4EBF">
        <w:rPr>
          <w:b/>
          <w:bCs/>
          <w:sz w:val="24"/>
          <w:szCs w:val="24"/>
        </w:rPr>
        <w:t>Förvärvade tillgångar och skulder:</w:t>
      </w:r>
    </w:p>
    <w:p w:rsidR="005B4EBF" w:rsidRPr="005B4EBF" w:rsidRDefault="005B4EBF" w:rsidP="005B4EBF">
      <w:pPr>
        <w:rPr>
          <w:b/>
          <w:bCs/>
          <w:i/>
          <w:iCs/>
          <w:sz w:val="24"/>
          <w:szCs w:val="24"/>
        </w:rPr>
      </w:pPr>
      <w:r w:rsidRPr="005B4EBF">
        <w:rPr>
          <w:b/>
          <w:bCs/>
          <w:i/>
          <w:iCs/>
          <w:sz w:val="24"/>
          <w:szCs w:val="24"/>
        </w:rPr>
        <w:t>Försäljning av dotterföretag och andra affärsenheter</w:t>
      </w:r>
    </w:p>
    <w:p w:rsidR="005B4EBF" w:rsidRPr="005B4EBF" w:rsidRDefault="005B4EBF" w:rsidP="005B4EBF">
      <w:pPr>
        <w:rPr>
          <w:b/>
          <w:bCs/>
          <w:sz w:val="24"/>
          <w:szCs w:val="24"/>
        </w:rPr>
      </w:pPr>
      <w:r w:rsidRPr="005B4EBF">
        <w:rPr>
          <w:b/>
          <w:bCs/>
          <w:sz w:val="24"/>
          <w:szCs w:val="24"/>
        </w:rPr>
        <w:t>Avyttrade tillgångar och skulder</w:t>
      </w:r>
    </w:p>
    <w:p w:rsidR="005B4EBF" w:rsidRPr="005B4EBF" w:rsidRDefault="005B4EBF" w:rsidP="005B4EBF">
      <w:pPr>
        <w:rPr>
          <w:b/>
          <w:bCs/>
          <w:sz w:val="24"/>
          <w:szCs w:val="24"/>
        </w:rPr>
      </w:pPr>
      <w:r w:rsidRPr="005B4EBF">
        <w:rPr>
          <w:b/>
          <w:bCs/>
          <w:sz w:val="24"/>
          <w:szCs w:val="24"/>
        </w:rPr>
        <w:t>Ordförande</w:t>
      </w:r>
    </w:p>
    <w:p w:rsidR="005B4EBF" w:rsidRPr="005B4EBF" w:rsidRDefault="005B4EBF" w:rsidP="005B4EBF">
      <w:pPr>
        <w:rPr>
          <w:b/>
          <w:bCs/>
          <w:sz w:val="24"/>
          <w:szCs w:val="24"/>
        </w:rPr>
      </w:pPr>
      <w:r w:rsidRPr="005B4EBF">
        <w:rPr>
          <w:b/>
          <w:bCs/>
          <w:sz w:val="24"/>
          <w:szCs w:val="24"/>
        </w:rPr>
        <w:t>Arbetstagarrepresentant</w:t>
      </w:r>
    </w:p>
    <w:p w:rsidR="005B4EBF" w:rsidRPr="005B4EBF" w:rsidRDefault="005B4EBF" w:rsidP="005B4EBF">
      <w:pPr>
        <w:rPr>
          <w:b/>
          <w:bCs/>
          <w:sz w:val="24"/>
          <w:szCs w:val="24"/>
        </w:rPr>
      </w:pPr>
      <w:r w:rsidRPr="005B4EBF">
        <w:rPr>
          <w:b/>
          <w:bCs/>
          <w:sz w:val="24"/>
          <w:szCs w:val="24"/>
        </w:rPr>
        <w:t>Verkställande direktör</w:t>
      </w:r>
    </w:p>
    <w:p w:rsidR="005B4EBF" w:rsidRPr="005B4EBF" w:rsidRDefault="005B4EBF" w:rsidP="005B4EBF">
      <w:pPr>
        <w:rPr>
          <w:b/>
          <w:bCs/>
          <w:sz w:val="24"/>
          <w:szCs w:val="24"/>
        </w:rPr>
      </w:pPr>
      <w:r w:rsidRPr="005B4EBF">
        <w:rPr>
          <w:b/>
          <w:bCs/>
          <w:sz w:val="24"/>
          <w:szCs w:val="24"/>
        </w:rPr>
        <w:t>Bolagsstämman i Sand Hotels AB</w:t>
      </w:r>
    </w:p>
    <w:p w:rsidR="005B4EBF" w:rsidRPr="005B4EBF" w:rsidRDefault="005B4EBF" w:rsidP="005B4EBF">
      <w:pPr>
        <w:rPr>
          <w:b/>
          <w:bCs/>
          <w:sz w:val="24"/>
          <w:szCs w:val="24"/>
        </w:rPr>
      </w:pPr>
      <w:r w:rsidRPr="005B4EBF">
        <w:rPr>
          <w:b/>
          <w:bCs/>
          <w:sz w:val="24"/>
          <w:szCs w:val="24"/>
        </w:rPr>
        <w:t>Organisationsnummer XXXXX000</w:t>
      </w:r>
    </w:p>
    <w:p w:rsidR="005B4EBF" w:rsidRPr="005B4EBF" w:rsidRDefault="005B4EBF" w:rsidP="005B4EBF">
      <w:pPr>
        <w:rPr>
          <w:b/>
          <w:bCs/>
          <w:sz w:val="24"/>
          <w:szCs w:val="24"/>
        </w:rPr>
      </w:pPr>
      <w:r w:rsidRPr="005B4EBF">
        <w:rPr>
          <w:b/>
          <w:bCs/>
          <w:sz w:val="24"/>
          <w:szCs w:val="24"/>
        </w:rPr>
        <w:t>Auktoriserad revisor</w:t>
      </w:r>
    </w:p>
    <w:p w:rsidR="005B4EBF" w:rsidRPr="005B4EBF" w:rsidRDefault="005B4EBF" w:rsidP="005B4EBF">
      <w:pPr>
        <w:rPr>
          <w:b/>
          <w:bCs/>
          <w:i/>
          <w:iCs/>
          <w:sz w:val="24"/>
          <w:szCs w:val="24"/>
        </w:rPr>
      </w:pPr>
      <w:r w:rsidRPr="005B4EBF">
        <w:rPr>
          <w:b/>
          <w:bCs/>
          <w:i/>
          <w:iCs/>
          <w:sz w:val="24"/>
          <w:szCs w:val="24"/>
        </w:rPr>
        <w:t>Styrelse och revisorer</w:t>
      </w:r>
    </w:p>
    <w:p w:rsidR="005B4EBF" w:rsidRPr="005B4EBF" w:rsidRDefault="005B4EBF" w:rsidP="005B4EBF">
      <w:pPr>
        <w:rPr>
          <w:b/>
          <w:bCs/>
          <w:sz w:val="24"/>
          <w:szCs w:val="24"/>
        </w:rPr>
      </w:pPr>
      <w:r w:rsidRPr="005B4EBF">
        <w:rPr>
          <w:b/>
          <w:bCs/>
          <w:sz w:val="24"/>
          <w:szCs w:val="24"/>
        </w:rPr>
        <w:t>VD &amp; koncernchef</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proofErr w:type="spellStart"/>
      <w:r w:rsidRPr="005B4EBF">
        <w:rPr>
          <w:b/>
          <w:bCs/>
          <w:sz w:val="24"/>
          <w:szCs w:val="24"/>
        </w:rPr>
        <w:t>vVD</w:t>
      </w:r>
      <w:proofErr w:type="spellEnd"/>
      <w:r w:rsidRPr="005B4EBF">
        <w:rPr>
          <w:b/>
          <w:bCs/>
          <w:sz w:val="24"/>
          <w:szCs w:val="24"/>
        </w:rPr>
        <w:t>, Kedjeutveckling</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proofErr w:type="spellStart"/>
      <w:r w:rsidRPr="005B4EBF">
        <w:rPr>
          <w:b/>
          <w:bCs/>
          <w:sz w:val="24"/>
          <w:szCs w:val="24"/>
        </w:rPr>
        <w:t>vVD</w:t>
      </w:r>
      <w:proofErr w:type="spellEnd"/>
      <w:r w:rsidRPr="005B4EBF">
        <w:rPr>
          <w:b/>
          <w:bCs/>
          <w:sz w:val="24"/>
          <w:szCs w:val="24"/>
        </w:rPr>
        <w:t>, Ekonomi, Finans &amp; IT</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Direktör, Kommunikation</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Direktör IT</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Affärsområdeschef Norge</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Affärsområdeschef Sverige</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Försäljningsdirektör</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Affärsområdeschef Danmark</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Affärsområdeschef Finland</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Affärsområdeschef Europa</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Direktör Ledar- och Kompetensutveckling</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sz w:val="24"/>
          <w:szCs w:val="24"/>
        </w:rPr>
      </w:pPr>
      <w:r w:rsidRPr="005B4EBF">
        <w:rPr>
          <w:b/>
          <w:bCs/>
          <w:sz w:val="24"/>
          <w:szCs w:val="24"/>
        </w:rPr>
        <w:t>Direktör, Inköp</w:t>
      </w:r>
    </w:p>
    <w:p w:rsidR="005B4EBF" w:rsidRPr="005B4EBF" w:rsidRDefault="005B4EBF" w:rsidP="005B4EBF">
      <w:pPr>
        <w:rPr>
          <w:b/>
          <w:bCs/>
          <w:sz w:val="24"/>
          <w:szCs w:val="24"/>
        </w:rPr>
      </w:pPr>
      <w:r w:rsidRPr="005B4EBF">
        <w:rPr>
          <w:b/>
          <w:bCs/>
          <w:sz w:val="24"/>
          <w:szCs w:val="24"/>
        </w:rPr>
        <w:t>Förnamn Efternamn</w:t>
      </w:r>
    </w:p>
    <w:p w:rsidR="005B4EBF" w:rsidRPr="005B4EBF" w:rsidRDefault="005B4EBF" w:rsidP="005B4EBF">
      <w:pPr>
        <w:rPr>
          <w:b/>
          <w:bCs/>
          <w:i/>
          <w:iCs/>
          <w:sz w:val="24"/>
          <w:szCs w:val="24"/>
        </w:rPr>
      </w:pPr>
      <w:r w:rsidRPr="005B4EBF">
        <w:rPr>
          <w:b/>
          <w:bCs/>
          <w:i/>
          <w:iCs/>
          <w:sz w:val="24"/>
          <w:szCs w:val="24"/>
        </w:rPr>
        <w:t>Revisorer</w:t>
      </w:r>
    </w:p>
    <w:p w:rsidR="005B4EBF" w:rsidRPr="005B4EBF" w:rsidRDefault="005B4EBF" w:rsidP="005B4EBF">
      <w:pPr>
        <w:rPr>
          <w:b/>
          <w:bCs/>
          <w:i/>
          <w:iCs/>
          <w:sz w:val="24"/>
          <w:szCs w:val="24"/>
        </w:rPr>
      </w:pPr>
      <w:r w:rsidRPr="005B4EBF">
        <w:rPr>
          <w:b/>
          <w:bCs/>
          <w:i/>
          <w:iCs/>
          <w:sz w:val="24"/>
          <w:szCs w:val="24"/>
        </w:rPr>
        <w:lastRenderedPageBreak/>
        <w:t>Bolagsstämma</w:t>
      </w:r>
    </w:p>
    <w:p w:rsidR="005B4EBF" w:rsidRPr="005B4EBF" w:rsidRDefault="005B4EBF" w:rsidP="005B4EBF">
      <w:pPr>
        <w:rPr>
          <w:b/>
          <w:bCs/>
          <w:i/>
          <w:iCs/>
          <w:sz w:val="24"/>
          <w:szCs w:val="24"/>
        </w:rPr>
      </w:pPr>
      <w:r w:rsidRPr="005B4EBF">
        <w:rPr>
          <w:b/>
          <w:bCs/>
          <w:i/>
          <w:iCs/>
          <w:sz w:val="24"/>
          <w:szCs w:val="24"/>
        </w:rPr>
        <w:t>Utdelning</w:t>
      </w:r>
    </w:p>
    <w:p w:rsidR="005B4EBF" w:rsidRPr="005B4EBF" w:rsidRDefault="005B4EBF" w:rsidP="005B4EBF">
      <w:pPr>
        <w:rPr>
          <w:b/>
          <w:bCs/>
          <w:i/>
          <w:iCs/>
          <w:sz w:val="24"/>
          <w:szCs w:val="24"/>
        </w:rPr>
      </w:pPr>
      <w:r w:rsidRPr="005B4EBF">
        <w:rPr>
          <w:b/>
          <w:bCs/>
          <w:i/>
          <w:iCs/>
          <w:sz w:val="24"/>
          <w:szCs w:val="24"/>
        </w:rPr>
        <w:t>Bolagsstämma och utdelning</w:t>
      </w:r>
    </w:p>
    <w:p w:rsidR="005B4EBF" w:rsidRPr="005B4EBF" w:rsidRDefault="005B4EBF" w:rsidP="005B4EBF">
      <w:pPr>
        <w:rPr>
          <w:b/>
          <w:bCs/>
          <w:sz w:val="24"/>
          <w:szCs w:val="24"/>
          <w:lang w:val="en-GB"/>
        </w:rPr>
      </w:pPr>
      <w:r w:rsidRPr="005B4EBF">
        <w:rPr>
          <w:b/>
          <w:bCs/>
          <w:sz w:val="24"/>
          <w:szCs w:val="24"/>
          <w:lang w:val="en-GB"/>
        </w:rPr>
        <w:t>Sand Hotel AB (</w:t>
      </w:r>
      <w:proofErr w:type="spellStart"/>
      <w:r w:rsidRPr="005B4EBF">
        <w:rPr>
          <w:b/>
          <w:bCs/>
          <w:sz w:val="24"/>
          <w:szCs w:val="24"/>
          <w:lang w:val="en-GB"/>
        </w:rPr>
        <w:t>publ</w:t>
      </w:r>
      <w:proofErr w:type="spellEnd"/>
      <w:r w:rsidRPr="005B4EBF">
        <w:rPr>
          <w:b/>
          <w:bCs/>
          <w:sz w:val="24"/>
          <w:szCs w:val="24"/>
          <w:lang w:val="en-GB"/>
        </w:rPr>
        <w:t>)</w:t>
      </w:r>
    </w:p>
    <w:p w:rsidR="005B4EBF" w:rsidRPr="005B4EBF" w:rsidRDefault="005B4EBF" w:rsidP="005B4EBF">
      <w:pPr>
        <w:rPr>
          <w:b/>
          <w:bCs/>
          <w:sz w:val="24"/>
          <w:szCs w:val="24"/>
          <w:lang w:val="en-GB"/>
        </w:rPr>
      </w:pPr>
      <w:r w:rsidRPr="005B4EBF">
        <w:rPr>
          <w:b/>
          <w:bCs/>
          <w:sz w:val="24"/>
          <w:szCs w:val="24"/>
          <w:lang w:val="en-GB"/>
        </w:rPr>
        <w:t>Sand Group</w:t>
      </w:r>
    </w:p>
    <w:p w:rsidR="005B4EBF" w:rsidRPr="005B4EBF" w:rsidRDefault="005B4EBF" w:rsidP="005B4EBF">
      <w:pPr>
        <w:rPr>
          <w:b/>
          <w:bCs/>
          <w:i/>
          <w:iCs/>
          <w:sz w:val="24"/>
          <w:szCs w:val="24"/>
        </w:rPr>
      </w:pPr>
      <w:r w:rsidRPr="005B4EBF">
        <w:rPr>
          <w:b/>
          <w:bCs/>
          <w:i/>
          <w:iCs/>
          <w:sz w:val="24"/>
          <w:szCs w:val="24"/>
        </w:rPr>
        <w:t>Koncernledning och ledande befattningshavare</w:t>
      </w:r>
    </w:p>
    <w:p w:rsidR="005B4EBF" w:rsidRPr="005B4EBF" w:rsidRDefault="005B4EBF" w:rsidP="005B4EBF">
      <w:pPr>
        <w:rPr>
          <w:b/>
          <w:bCs/>
          <w:sz w:val="24"/>
          <w:szCs w:val="24"/>
        </w:rPr>
      </w:pPr>
      <w:r w:rsidRPr="005B4EBF">
        <w:rPr>
          <w:b/>
          <w:bCs/>
          <w:sz w:val="24"/>
          <w:szCs w:val="24"/>
        </w:rPr>
        <w:t xml:space="preserve">Sand Hotel AB </w:t>
      </w:r>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Sand Hotels A/S</w:t>
      </w:r>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Sand Hotels AS</w:t>
      </w:r>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Sand</w:t>
      </w:r>
    </w:p>
    <w:p w:rsidR="005B4EBF" w:rsidRPr="005B4EBF" w:rsidRDefault="005B4EBF" w:rsidP="005B4EBF">
      <w:pPr>
        <w:rPr>
          <w:b/>
          <w:bCs/>
          <w:sz w:val="24"/>
          <w:szCs w:val="24"/>
        </w:rPr>
      </w:pPr>
      <w:proofErr w:type="spellStart"/>
      <w:r w:rsidRPr="005B4EBF">
        <w:rPr>
          <w:b/>
          <w:bCs/>
          <w:sz w:val="24"/>
          <w:szCs w:val="24"/>
        </w:rPr>
        <w:t>Hotelbetriebsgesellschaft</w:t>
      </w:r>
      <w:proofErr w:type="spellEnd"/>
      <w:r w:rsidRPr="005B4EBF">
        <w:rPr>
          <w:b/>
          <w:bCs/>
          <w:sz w:val="24"/>
          <w:szCs w:val="24"/>
        </w:rPr>
        <w:t xml:space="preserve"> </w:t>
      </w:r>
      <w:proofErr w:type="spellStart"/>
      <w:r w:rsidRPr="005B4EBF">
        <w:rPr>
          <w:b/>
          <w:bCs/>
          <w:sz w:val="24"/>
          <w:szCs w:val="24"/>
        </w:rPr>
        <w:t>mbH</w:t>
      </w:r>
      <w:proofErr w:type="spellEnd"/>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 xml:space="preserve">Sand </w:t>
      </w:r>
      <w:proofErr w:type="gramStart"/>
      <w:r w:rsidRPr="005B4EBF">
        <w:rPr>
          <w:b/>
          <w:bCs/>
          <w:sz w:val="24"/>
          <w:szCs w:val="24"/>
        </w:rPr>
        <w:t>Nederland</w:t>
      </w:r>
      <w:proofErr w:type="gramEnd"/>
      <w:r w:rsidRPr="005B4EBF">
        <w:rPr>
          <w:b/>
          <w:bCs/>
          <w:sz w:val="24"/>
          <w:szCs w:val="24"/>
        </w:rPr>
        <w:t xml:space="preserve"> </w:t>
      </w:r>
      <w:proofErr w:type="spellStart"/>
      <w:r w:rsidRPr="005B4EBF">
        <w:rPr>
          <w:b/>
          <w:bCs/>
          <w:sz w:val="24"/>
          <w:szCs w:val="24"/>
        </w:rPr>
        <w:t>BflVfl</w:t>
      </w:r>
      <w:proofErr w:type="spellEnd"/>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Sand Hotels (UK) Ltd</w:t>
      </w:r>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 xml:space="preserve">Sand Hotels </w:t>
      </w:r>
      <w:proofErr w:type="spellStart"/>
      <w:r w:rsidRPr="005B4EBF">
        <w:rPr>
          <w:b/>
          <w:bCs/>
          <w:sz w:val="24"/>
          <w:szCs w:val="24"/>
        </w:rPr>
        <w:t>Oy</w:t>
      </w:r>
      <w:proofErr w:type="spellEnd"/>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Sand Hotel</w:t>
      </w:r>
    </w:p>
    <w:p w:rsidR="005B4EBF" w:rsidRPr="005B4EBF" w:rsidRDefault="005B4EBF" w:rsidP="005B4EBF">
      <w:pPr>
        <w:rPr>
          <w:b/>
          <w:bCs/>
          <w:sz w:val="24"/>
          <w:szCs w:val="24"/>
        </w:rPr>
      </w:pPr>
      <w:r w:rsidRPr="005B4EBF">
        <w:rPr>
          <w:b/>
          <w:bCs/>
          <w:sz w:val="24"/>
          <w:szCs w:val="24"/>
        </w:rPr>
        <w:t>Deutschland GmbH</w:t>
      </w:r>
    </w:p>
    <w:p w:rsidR="005B4EBF" w:rsidRPr="005B4EBF" w:rsidRDefault="005B4EBF" w:rsidP="005B4EBF">
      <w:pPr>
        <w:rPr>
          <w:b/>
          <w:bCs/>
          <w:sz w:val="24"/>
          <w:szCs w:val="24"/>
        </w:rPr>
      </w:pPr>
      <w:r w:rsidRPr="005B4EBF">
        <w:rPr>
          <w:b/>
          <w:bCs/>
          <w:sz w:val="24"/>
          <w:szCs w:val="24"/>
        </w:rPr>
        <w:t>VD Förnamn Efternamn</w:t>
      </w:r>
    </w:p>
    <w:p w:rsidR="005B4EBF" w:rsidRPr="005B4EBF" w:rsidRDefault="005B4EBF" w:rsidP="005B4EBF">
      <w:pPr>
        <w:rPr>
          <w:b/>
          <w:bCs/>
          <w:sz w:val="24"/>
          <w:szCs w:val="24"/>
        </w:rPr>
      </w:pPr>
      <w:r w:rsidRPr="005B4EBF">
        <w:rPr>
          <w:b/>
          <w:bCs/>
          <w:sz w:val="24"/>
          <w:szCs w:val="24"/>
        </w:rPr>
        <w:t xml:space="preserve">Sand Hotel </w:t>
      </w:r>
      <w:proofErr w:type="spellStart"/>
      <w:r w:rsidRPr="005B4EBF">
        <w:rPr>
          <w:b/>
          <w:bCs/>
          <w:sz w:val="24"/>
          <w:szCs w:val="24"/>
        </w:rPr>
        <w:t>NflVfl</w:t>
      </w:r>
      <w:proofErr w:type="spellEnd"/>
    </w:p>
    <w:p w:rsidR="005B4EBF" w:rsidRPr="005B4EBF" w:rsidRDefault="005B4EBF" w:rsidP="005B4EBF">
      <w:pPr>
        <w:rPr>
          <w:b/>
          <w:bCs/>
          <w:sz w:val="24"/>
          <w:szCs w:val="24"/>
          <w:lang w:val="en-GB"/>
        </w:rPr>
      </w:pPr>
      <w:r w:rsidRPr="005B4EBF">
        <w:rPr>
          <w:b/>
          <w:bCs/>
          <w:sz w:val="24"/>
          <w:szCs w:val="24"/>
          <w:lang w:val="en-GB"/>
        </w:rPr>
        <w:t xml:space="preserve">VD </w:t>
      </w:r>
      <w:proofErr w:type="spellStart"/>
      <w:r w:rsidRPr="005B4EBF">
        <w:rPr>
          <w:b/>
          <w:bCs/>
          <w:sz w:val="24"/>
          <w:szCs w:val="24"/>
          <w:lang w:val="en-GB"/>
        </w:rPr>
        <w:t>Förnamn</w:t>
      </w:r>
      <w:proofErr w:type="spellEnd"/>
      <w:r w:rsidRPr="005B4EBF">
        <w:rPr>
          <w:b/>
          <w:bCs/>
          <w:sz w:val="24"/>
          <w:szCs w:val="24"/>
          <w:lang w:val="en-GB"/>
        </w:rPr>
        <w:t xml:space="preserve"> </w:t>
      </w:r>
      <w:proofErr w:type="spellStart"/>
      <w:r w:rsidRPr="005B4EBF">
        <w:rPr>
          <w:b/>
          <w:bCs/>
          <w:sz w:val="24"/>
          <w:szCs w:val="24"/>
          <w:lang w:val="en-GB"/>
        </w:rPr>
        <w:t>Efternamn</w:t>
      </w:r>
      <w:proofErr w:type="spellEnd"/>
    </w:p>
    <w:p w:rsidR="005B4EBF" w:rsidRPr="005B4EBF" w:rsidRDefault="005B4EBF" w:rsidP="005B4EBF">
      <w:pPr>
        <w:rPr>
          <w:b/>
          <w:bCs/>
          <w:i/>
          <w:iCs/>
          <w:sz w:val="24"/>
          <w:szCs w:val="24"/>
        </w:rPr>
      </w:pPr>
      <w:r w:rsidRPr="005B4EBF">
        <w:rPr>
          <w:b/>
          <w:bCs/>
          <w:i/>
          <w:iCs/>
          <w:sz w:val="24"/>
          <w:szCs w:val="24"/>
        </w:rPr>
        <w:t>Adresser</w:t>
      </w:r>
    </w:p>
    <w:p w:rsidR="00C12D75" w:rsidRPr="005B4EBF" w:rsidRDefault="00C12D75">
      <w:pPr>
        <w:rPr>
          <w:sz w:val="24"/>
          <w:szCs w:val="24"/>
        </w:rPr>
      </w:pPr>
    </w:p>
    <w:sectPr w:rsidR="00C12D75" w:rsidRPr="005B4EBF" w:rsidSect="00D672AB">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5B4EBF"/>
    <w:rsid w:val="001006FA"/>
    <w:rsid w:val="005B4EBF"/>
    <w:rsid w:val="006C37E7"/>
    <w:rsid w:val="00785BD5"/>
    <w:rsid w:val="00C12D75"/>
    <w:rsid w:val="00DD5172"/>
    <w:rsid w:val="00DE14FB"/>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5B4EBF"/>
    <w:rPr>
      <w:rFonts w:ascii="Tahoma" w:hAnsi="Tahoma" w:cs="Tahoma"/>
      <w:sz w:val="16"/>
      <w:szCs w:val="16"/>
    </w:rPr>
  </w:style>
  <w:style w:type="character" w:customStyle="1" w:styleId="BallongtextChar">
    <w:name w:val="Ballongtext Char"/>
    <w:basedOn w:val="Standardstycketeckensnitt"/>
    <w:link w:val="Ballongtext"/>
    <w:uiPriority w:val="99"/>
    <w:semiHidden/>
    <w:rsid w:val="005B4E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kalkylblad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kalkylblad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kalkylblad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v-SE"/>
  <c:chart>
    <c:plotArea>
      <c:layout>
        <c:manualLayout>
          <c:layoutTarget val="inner"/>
          <c:xMode val="edge"/>
          <c:yMode val="edge"/>
          <c:x val="0.1475409836065574"/>
          <c:y val="0.10550458715596328"/>
          <c:w val="0.68442622950819731"/>
          <c:h val="0.41284403669724801"/>
        </c:manualLayout>
      </c:layout>
      <c:barChart>
        <c:barDir val="col"/>
        <c:grouping val="clustered"/>
        <c:ser>
          <c:idx val="0"/>
          <c:order val="0"/>
          <c:spPr>
            <a:solidFill>
              <a:srgbClr val="9999FF"/>
            </a:solidFill>
            <a:ln w="12704">
              <a:solidFill>
                <a:srgbClr val="000000"/>
              </a:solidFill>
              <a:prstDash val="solid"/>
            </a:ln>
          </c:spPr>
          <c:cat>
            <c:strRef>
              <c:f>Blad1!$A$22:$A$29</c:f>
              <c:strCache>
                <c:ptCount val="8"/>
                <c:pt idx="0">
                  <c:v>Fast anställda</c:v>
                </c:pt>
                <c:pt idx="1">
                  <c:v>Flyg</c:v>
                </c:pt>
                <c:pt idx="2">
                  <c:v>Resebyrå</c:v>
                </c:pt>
                <c:pt idx="3">
                  <c:v>Golf</c:v>
                </c:pt>
                <c:pt idx="4">
                  <c:v>Hotell</c:v>
                </c:pt>
                <c:pt idx="5">
                  <c:v>Rekreation</c:v>
                </c:pt>
                <c:pt idx="6">
                  <c:v>Underhållning</c:v>
                </c:pt>
                <c:pt idx="7">
                  <c:v>Spel</c:v>
                </c:pt>
              </c:strCache>
            </c:strRef>
          </c:cat>
          <c:val>
            <c:numRef>
              <c:f>Blad1!$B$22:$B$29</c:f>
              <c:numCache>
                <c:formatCode>General</c:formatCode>
                <c:ptCount val="8"/>
                <c:pt idx="1">
                  <c:v>10</c:v>
                </c:pt>
                <c:pt idx="2">
                  <c:v>5</c:v>
                </c:pt>
                <c:pt idx="3">
                  <c:v>3</c:v>
                </c:pt>
                <c:pt idx="4">
                  <c:v>37</c:v>
                </c:pt>
                <c:pt idx="5">
                  <c:v>27</c:v>
                </c:pt>
                <c:pt idx="6">
                  <c:v>16</c:v>
                </c:pt>
                <c:pt idx="7">
                  <c:v>2</c:v>
                </c:pt>
              </c:numCache>
            </c:numRef>
          </c:val>
        </c:ser>
        <c:axId val="63760256"/>
        <c:axId val="63762816"/>
      </c:barChart>
      <c:catAx>
        <c:axId val="63760256"/>
        <c:scaling>
          <c:orientation val="minMax"/>
        </c:scaling>
        <c:axPos val="b"/>
        <c:numFmt formatCode="General" sourceLinked="1"/>
        <c:tickLblPos val="nextTo"/>
        <c:spPr>
          <a:ln w="3176">
            <a:solidFill>
              <a:srgbClr val="000000"/>
            </a:solidFill>
            <a:prstDash val="solid"/>
          </a:ln>
        </c:spPr>
        <c:txPr>
          <a:bodyPr rot="-2700000" vert="horz"/>
          <a:lstStyle/>
          <a:p>
            <a:pPr>
              <a:defRPr sz="900" b="0" i="0" u="none" strike="noStrike" baseline="0">
                <a:solidFill>
                  <a:srgbClr val="000000"/>
                </a:solidFill>
                <a:latin typeface="Arial"/>
                <a:ea typeface="Arial"/>
                <a:cs typeface="Arial"/>
              </a:defRPr>
            </a:pPr>
            <a:endParaRPr lang="sv-SE"/>
          </a:p>
        </c:txPr>
        <c:crossAx val="63762816"/>
        <c:crosses val="autoZero"/>
        <c:auto val="1"/>
        <c:lblAlgn val="ctr"/>
        <c:lblOffset val="100"/>
        <c:tickLblSkip val="1"/>
        <c:tickMarkSkip val="1"/>
      </c:catAx>
      <c:valAx>
        <c:axId val="63762816"/>
        <c:scaling>
          <c:orientation val="minMax"/>
        </c:scaling>
        <c:axPos val="l"/>
        <c:majorGridlines>
          <c:spPr>
            <a:ln w="3176">
              <a:solidFill>
                <a:srgbClr val="000000"/>
              </a:solidFill>
              <a:prstDash val="solid"/>
            </a:ln>
          </c:spPr>
        </c:majorGridlines>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sv-SE"/>
          </a:p>
        </c:txPr>
        <c:crossAx val="63760256"/>
        <c:crosses val="autoZero"/>
        <c:crossBetween val="between"/>
      </c:valAx>
      <c:spPr>
        <a:solidFill>
          <a:srgbClr val="C0C0C0"/>
        </a:solidFill>
        <a:ln w="12704">
          <a:solidFill>
            <a:srgbClr val="808080"/>
          </a:solidFill>
          <a:prstDash val="solid"/>
        </a:ln>
      </c:spPr>
    </c:plotArea>
    <c:legend>
      <c:legendPos val="r"/>
      <c:layout>
        <c:manualLayout>
          <c:xMode val="edge"/>
          <c:yMode val="edge"/>
          <c:x val="0.85860655737704961"/>
          <c:y val="0.25688073394495486"/>
          <c:w val="0.13319672131147542"/>
          <c:h val="0.11009174311926606"/>
        </c:manualLayout>
      </c:layout>
      <c:spPr>
        <a:solidFill>
          <a:srgbClr val="FFFFFF"/>
        </a:solidFill>
        <a:ln w="3176">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sv-SE"/>
        </a:p>
      </c:txPr>
    </c:legend>
    <c:plotVisOnly val="1"/>
    <c:dispBlanksAs val="gap"/>
  </c:chart>
  <c:spPr>
    <a:solidFill>
      <a:srgbClr val="FFFFFF"/>
    </a:solidFill>
    <a:ln w="3176">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sv-SE"/>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v-SE"/>
  <c:chart>
    <c:title>
      <c:tx>
        <c:rich>
          <a:bodyPr/>
          <a:lstStyle/>
          <a:p>
            <a:pPr>
              <a:defRPr sz="1063" b="1" i="0" u="none" strike="noStrike" baseline="0">
                <a:solidFill>
                  <a:srgbClr val="000000"/>
                </a:solidFill>
                <a:latin typeface="Arial"/>
                <a:ea typeface="Arial"/>
                <a:cs typeface="Arial"/>
              </a:defRPr>
            </a:pPr>
            <a:r>
              <a:rPr lang="sv-SE"/>
              <a:t>Omsättning historik</a:t>
            </a:r>
          </a:p>
        </c:rich>
      </c:tx>
      <c:layout>
        <c:manualLayout>
          <c:xMode val="edge"/>
          <c:yMode val="edge"/>
          <c:x val="0.30634573304157581"/>
          <c:y val="1.8348623853211007E-2"/>
        </c:manualLayout>
      </c:layout>
      <c:spPr>
        <a:noFill/>
        <a:ln w="25107">
          <a:noFill/>
        </a:ln>
      </c:spPr>
    </c:title>
    <c:plotArea>
      <c:layout>
        <c:manualLayout>
          <c:layoutTarget val="inner"/>
          <c:xMode val="edge"/>
          <c:yMode val="edge"/>
          <c:x val="0.18818380743982496"/>
          <c:y val="0.28899082568807338"/>
          <c:w val="0.48140043763676177"/>
          <c:h val="0.36697247706422093"/>
        </c:manualLayout>
      </c:layout>
      <c:lineChart>
        <c:grouping val="standard"/>
        <c:ser>
          <c:idx val="0"/>
          <c:order val="0"/>
          <c:tx>
            <c:strRef>
              <c:f>Blad1!$A$40</c:f>
              <c:strCache>
                <c:ptCount val="1"/>
                <c:pt idx="0">
                  <c:v>Flyg</c:v>
                </c:pt>
              </c:strCache>
            </c:strRef>
          </c:tx>
          <c:spPr>
            <a:ln w="12554">
              <a:solidFill>
                <a:srgbClr val="000080"/>
              </a:solidFill>
              <a:prstDash val="solid"/>
            </a:ln>
          </c:spPr>
          <c:marker>
            <c:symbol val="diamond"/>
            <c:size val="4"/>
            <c:spPr>
              <a:solidFill>
                <a:srgbClr val="000080"/>
              </a:solidFill>
              <a:ln>
                <a:solidFill>
                  <a:srgbClr val="000080"/>
                </a:solidFill>
                <a:prstDash val="solid"/>
              </a:ln>
            </c:spPr>
          </c:marker>
          <c:cat>
            <c:numRef>
              <c:f>Blad1!$B$39:$E$39</c:f>
              <c:numCache>
                <c:formatCode>@</c:formatCode>
                <c:ptCount val="4"/>
                <c:pt idx="0">
                  <c:v>1999</c:v>
                </c:pt>
                <c:pt idx="1">
                  <c:v>2000</c:v>
                </c:pt>
                <c:pt idx="2">
                  <c:v>2001</c:v>
                </c:pt>
                <c:pt idx="3">
                  <c:v>2002</c:v>
                </c:pt>
              </c:numCache>
            </c:numRef>
          </c:cat>
          <c:val>
            <c:numRef>
              <c:f>Blad1!$B$40:$E$40</c:f>
              <c:numCache>
                <c:formatCode>General</c:formatCode>
                <c:ptCount val="4"/>
                <c:pt idx="0">
                  <c:v>15</c:v>
                </c:pt>
                <c:pt idx="1">
                  <c:v>26</c:v>
                </c:pt>
                <c:pt idx="2">
                  <c:v>20</c:v>
                </c:pt>
                <c:pt idx="3">
                  <c:v>33</c:v>
                </c:pt>
              </c:numCache>
            </c:numRef>
          </c:val>
        </c:ser>
        <c:ser>
          <c:idx val="1"/>
          <c:order val="1"/>
          <c:tx>
            <c:strRef>
              <c:f>Blad1!$A$41</c:f>
              <c:strCache>
                <c:ptCount val="1"/>
                <c:pt idx="0">
                  <c:v>Resebyrå</c:v>
                </c:pt>
              </c:strCache>
            </c:strRef>
          </c:tx>
          <c:spPr>
            <a:ln w="12554">
              <a:solidFill>
                <a:srgbClr val="FF00FF"/>
              </a:solidFill>
              <a:prstDash val="solid"/>
            </a:ln>
          </c:spPr>
          <c:marker>
            <c:symbol val="square"/>
            <c:size val="4"/>
            <c:spPr>
              <a:solidFill>
                <a:srgbClr val="FF00FF"/>
              </a:solidFill>
              <a:ln>
                <a:solidFill>
                  <a:srgbClr val="FF00FF"/>
                </a:solidFill>
                <a:prstDash val="solid"/>
              </a:ln>
            </c:spPr>
          </c:marker>
          <c:cat>
            <c:numRef>
              <c:f>Blad1!$B$39:$E$39</c:f>
              <c:numCache>
                <c:formatCode>@</c:formatCode>
                <c:ptCount val="4"/>
                <c:pt idx="0">
                  <c:v>1999</c:v>
                </c:pt>
                <c:pt idx="1">
                  <c:v>2000</c:v>
                </c:pt>
                <c:pt idx="2">
                  <c:v>2001</c:v>
                </c:pt>
                <c:pt idx="3">
                  <c:v>2002</c:v>
                </c:pt>
              </c:numCache>
            </c:numRef>
          </c:cat>
          <c:val>
            <c:numRef>
              <c:f>Blad1!$B$41:$E$41</c:f>
              <c:numCache>
                <c:formatCode>General</c:formatCode>
                <c:ptCount val="4"/>
                <c:pt idx="0" formatCode="@">
                  <c:v>0</c:v>
                </c:pt>
                <c:pt idx="1">
                  <c:v>5</c:v>
                </c:pt>
                <c:pt idx="2">
                  <c:v>10</c:v>
                </c:pt>
                <c:pt idx="3">
                  <c:v>23</c:v>
                </c:pt>
              </c:numCache>
            </c:numRef>
          </c:val>
        </c:ser>
        <c:ser>
          <c:idx val="2"/>
          <c:order val="2"/>
          <c:tx>
            <c:strRef>
              <c:f>Blad1!$A$42</c:f>
              <c:strCache>
                <c:ptCount val="1"/>
                <c:pt idx="0">
                  <c:v>Golf</c:v>
                </c:pt>
              </c:strCache>
            </c:strRef>
          </c:tx>
          <c:spPr>
            <a:ln w="12554">
              <a:solidFill>
                <a:srgbClr val="FFFF00"/>
              </a:solidFill>
              <a:prstDash val="solid"/>
            </a:ln>
          </c:spPr>
          <c:marker>
            <c:symbol val="triangle"/>
            <c:size val="4"/>
            <c:spPr>
              <a:solidFill>
                <a:srgbClr val="FFFF00"/>
              </a:solidFill>
              <a:ln>
                <a:solidFill>
                  <a:srgbClr val="FFFF00"/>
                </a:solidFill>
                <a:prstDash val="solid"/>
              </a:ln>
            </c:spPr>
          </c:marker>
          <c:cat>
            <c:numRef>
              <c:f>Blad1!$B$39:$E$39</c:f>
              <c:numCache>
                <c:formatCode>@</c:formatCode>
                <c:ptCount val="4"/>
                <c:pt idx="0">
                  <c:v>1999</c:v>
                </c:pt>
                <c:pt idx="1">
                  <c:v>2000</c:v>
                </c:pt>
                <c:pt idx="2">
                  <c:v>2001</c:v>
                </c:pt>
                <c:pt idx="3">
                  <c:v>2002</c:v>
                </c:pt>
              </c:numCache>
            </c:numRef>
          </c:cat>
          <c:val>
            <c:numRef>
              <c:f>Blad1!$B$42:$E$42</c:f>
              <c:numCache>
                <c:formatCode>General</c:formatCode>
                <c:ptCount val="4"/>
                <c:pt idx="0">
                  <c:v>32</c:v>
                </c:pt>
                <c:pt idx="1">
                  <c:v>37</c:v>
                </c:pt>
                <c:pt idx="2">
                  <c:v>35</c:v>
                </c:pt>
                <c:pt idx="3">
                  <c:v>47</c:v>
                </c:pt>
              </c:numCache>
            </c:numRef>
          </c:val>
        </c:ser>
        <c:ser>
          <c:idx val="3"/>
          <c:order val="3"/>
          <c:tx>
            <c:strRef>
              <c:f>Blad1!$A$43</c:f>
              <c:strCache>
                <c:ptCount val="1"/>
                <c:pt idx="0">
                  <c:v>Hotell</c:v>
                </c:pt>
              </c:strCache>
            </c:strRef>
          </c:tx>
          <c:spPr>
            <a:ln w="12554">
              <a:solidFill>
                <a:srgbClr val="00FFFF"/>
              </a:solidFill>
              <a:prstDash val="solid"/>
            </a:ln>
          </c:spPr>
          <c:marker>
            <c:symbol val="x"/>
            <c:size val="4"/>
            <c:spPr>
              <a:noFill/>
              <a:ln>
                <a:solidFill>
                  <a:srgbClr val="00FFFF"/>
                </a:solidFill>
                <a:prstDash val="solid"/>
              </a:ln>
            </c:spPr>
          </c:marker>
          <c:cat>
            <c:numRef>
              <c:f>Blad1!$B$39:$E$39</c:f>
              <c:numCache>
                <c:formatCode>@</c:formatCode>
                <c:ptCount val="4"/>
                <c:pt idx="0">
                  <c:v>1999</c:v>
                </c:pt>
                <c:pt idx="1">
                  <c:v>2000</c:v>
                </c:pt>
                <c:pt idx="2">
                  <c:v>2001</c:v>
                </c:pt>
                <c:pt idx="3">
                  <c:v>2002</c:v>
                </c:pt>
              </c:numCache>
            </c:numRef>
          </c:cat>
          <c:val>
            <c:numRef>
              <c:f>Blad1!$B$43:$E$43</c:f>
              <c:numCache>
                <c:formatCode>#,##0</c:formatCode>
                <c:ptCount val="4"/>
                <c:pt idx="0">
                  <c:v>1420</c:v>
                </c:pt>
                <c:pt idx="1">
                  <c:v>1145</c:v>
                </c:pt>
                <c:pt idx="2">
                  <c:v>1589</c:v>
                </c:pt>
                <c:pt idx="3">
                  <c:v>1850</c:v>
                </c:pt>
              </c:numCache>
            </c:numRef>
          </c:val>
        </c:ser>
        <c:ser>
          <c:idx val="4"/>
          <c:order val="4"/>
          <c:tx>
            <c:strRef>
              <c:f>Blad1!$A$44</c:f>
              <c:strCache>
                <c:ptCount val="1"/>
                <c:pt idx="0">
                  <c:v>Rekreation</c:v>
                </c:pt>
              </c:strCache>
            </c:strRef>
          </c:tx>
          <c:spPr>
            <a:ln w="12554">
              <a:solidFill>
                <a:srgbClr val="800080"/>
              </a:solidFill>
              <a:prstDash val="solid"/>
            </a:ln>
          </c:spPr>
          <c:marker>
            <c:symbol val="star"/>
            <c:size val="4"/>
            <c:spPr>
              <a:noFill/>
              <a:ln>
                <a:solidFill>
                  <a:srgbClr val="800080"/>
                </a:solidFill>
                <a:prstDash val="solid"/>
              </a:ln>
            </c:spPr>
          </c:marker>
          <c:cat>
            <c:numRef>
              <c:f>Blad1!$B$39:$E$39</c:f>
              <c:numCache>
                <c:formatCode>@</c:formatCode>
                <c:ptCount val="4"/>
                <c:pt idx="0">
                  <c:v>1999</c:v>
                </c:pt>
                <c:pt idx="1">
                  <c:v>2000</c:v>
                </c:pt>
                <c:pt idx="2">
                  <c:v>2001</c:v>
                </c:pt>
                <c:pt idx="3">
                  <c:v>2002</c:v>
                </c:pt>
              </c:numCache>
            </c:numRef>
          </c:cat>
          <c:val>
            <c:numRef>
              <c:f>Blad1!$B$44:$E$44</c:f>
              <c:numCache>
                <c:formatCode>General</c:formatCode>
                <c:ptCount val="4"/>
                <c:pt idx="0">
                  <c:v>645</c:v>
                </c:pt>
                <c:pt idx="1">
                  <c:v>780</c:v>
                </c:pt>
                <c:pt idx="2">
                  <c:v>800</c:v>
                </c:pt>
                <c:pt idx="3">
                  <c:v>807</c:v>
                </c:pt>
              </c:numCache>
            </c:numRef>
          </c:val>
        </c:ser>
        <c:ser>
          <c:idx val="5"/>
          <c:order val="5"/>
          <c:tx>
            <c:strRef>
              <c:f>Blad1!$A$45</c:f>
              <c:strCache>
                <c:ptCount val="1"/>
                <c:pt idx="0">
                  <c:v>Underhållning</c:v>
                </c:pt>
              </c:strCache>
            </c:strRef>
          </c:tx>
          <c:spPr>
            <a:ln w="12554">
              <a:solidFill>
                <a:srgbClr val="800000"/>
              </a:solidFill>
              <a:prstDash val="solid"/>
            </a:ln>
          </c:spPr>
          <c:marker>
            <c:symbol val="circle"/>
            <c:size val="4"/>
            <c:spPr>
              <a:solidFill>
                <a:srgbClr val="800000"/>
              </a:solidFill>
              <a:ln>
                <a:solidFill>
                  <a:srgbClr val="800000"/>
                </a:solidFill>
                <a:prstDash val="solid"/>
              </a:ln>
            </c:spPr>
          </c:marker>
          <c:cat>
            <c:numRef>
              <c:f>Blad1!$B$39:$E$39</c:f>
              <c:numCache>
                <c:formatCode>@</c:formatCode>
                <c:ptCount val="4"/>
                <c:pt idx="0">
                  <c:v>1999</c:v>
                </c:pt>
                <c:pt idx="1">
                  <c:v>2000</c:v>
                </c:pt>
                <c:pt idx="2">
                  <c:v>2001</c:v>
                </c:pt>
                <c:pt idx="3">
                  <c:v>2002</c:v>
                </c:pt>
              </c:numCache>
            </c:numRef>
          </c:cat>
          <c:val>
            <c:numRef>
              <c:f>Blad1!$B$45:$E$45</c:f>
              <c:numCache>
                <c:formatCode>General</c:formatCode>
                <c:ptCount val="4"/>
                <c:pt idx="0">
                  <c:v>265</c:v>
                </c:pt>
                <c:pt idx="1">
                  <c:v>356</c:v>
                </c:pt>
                <c:pt idx="2">
                  <c:v>428</c:v>
                </c:pt>
                <c:pt idx="3">
                  <c:v>565</c:v>
                </c:pt>
              </c:numCache>
            </c:numRef>
          </c:val>
        </c:ser>
        <c:ser>
          <c:idx val="6"/>
          <c:order val="6"/>
          <c:tx>
            <c:strRef>
              <c:f>Blad1!$A$46</c:f>
              <c:strCache>
                <c:ptCount val="1"/>
                <c:pt idx="0">
                  <c:v>Spel</c:v>
                </c:pt>
              </c:strCache>
            </c:strRef>
          </c:tx>
          <c:spPr>
            <a:ln w="12554">
              <a:solidFill>
                <a:srgbClr val="008080"/>
              </a:solidFill>
              <a:prstDash val="solid"/>
            </a:ln>
          </c:spPr>
          <c:marker>
            <c:symbol val="plus"/>
            <c:size val="4"/>
            <c:spPr>
              <a:noFill/>
              <a:ln>
                <a:solidFill>
                  <a:srgbClr val="008080"/>
                </a:solidFill>
                <a:prstDash val="solid"/>
              </a:ln>
            </c:spPr>
          </c:marker>
          <c:cat>
            <c:numRef>
              <c:f>Blad1!$B$39:$E$39</c:f>
              <c:numCache>
                <c:formatCode>@</c:formatCode>
                <c:ptCount val="4"/>
                <c:pt idx="0">
                  <c:v>1999</c:v>
                </c:pt>
                <c:pt idx="1">
                  <c:v>2000</c:v>
                </c:pt>
                <c:pt idx="2">
                  <c:v>2001</c:v>
                </c:pt>
                <c:pt idx="3">
                  <c:v>2002</c:v>
                </c:pt>
              </c:numCache>
            </c:numRef>
          </c:cat>
          <c:val>
            <c:numRef>
              <c:f>Blad1!$B$46:$E$46</c:f>
              <c:numCache>
                <c:formatCode>#,##0</c:formatCode>
                <c:ptCount val="4"/>
                <c:pt idx="0">
                  <c:v>1789</c:v>
                </c:pt>
                <c:pt idx="1">
                  <c:v>1430</c:v>
                </c:pt>
                <c:pt idx="2">
                  <c:v>1549</c:v>
                </c:pt>
                <c:pt idx="3">
                  <c:v>1678</c:v>
                </c:pt>
              </c:numCache>
            </c:numRef>
          </c:val>
        </c:ser>
        <c:marker val="1"/>
        <c:axId val="81891328"/>
        <c:axId val="81894400"/>
      </c:lineChart>
      <c:catAx>
        <c:axId val="81891328"/>
        <c:scaling>
          <c:orientation val="minMax"/>
        </c:scaling>
        <c:axPos val="b"/>
        <c:title>
          <c:tx>
            <c:rich>
              <a:bodyPr/>
              <a:lstStyle/>
              <a:p>
                <a:pPr>
                  <a:defRPr sz="890" b="1" i="0" u="none" strike="noStrike" baseline="0">
                    <a:solidFill>
                      <a:srgbClr val="000000"/>
                    </a:solidFill>
                    <a:latin typeface="Arial"/>
                    <a:ea typeface="Arial"/>
                    <a:cs typeface="Arial"/>
                  </a:defRPr>
                </a:pPr>
                <a:r>
                  <a:rPr lang="sv-SE"/>
                  <a:t>Verksamhetsområde</a:t>
                </a:r>
              </a:p>
            </c:rich>
          </c:tx>
          <c:layout>
            <c:manualLayout>
              <c:xMode val="edge"/>
              <c:yMode val="edge"/>
              <c:x val="0.26695842450765889"/>
              <c:y val="0.81651376146788957"/>
            </c:manualLayout>
          </c:layout>
          <c:spPr>
            <a:noFill/>
            <a:ln w="25107">
              <a:noFill/>
            </a:ln>
          </c:spPr>
        </c:title>
        <c:numFmt formatCode="@" sourceLinked="1"/>
        <c:tickLblPos val="nextTo"/>
        <c:spPr>
          <a:ln w="3138">
            <a:solidFill>
              <a:srgbClr val="000000"/>
            </a:solidFill>
            <a:prstDash val="solid"/>
          </a:ln>
        </c:spPr>
        <c:txPr>
          <a:bodyPr rot="0" vert="horz"/>
          <a:lstStyle/>
          <a:p>
            <a:pPr>
              <a:defRPr sz="890" b="0" i="0" u="none" strike="noStrike" baseline="0">
                <a:solidFill>
                  <a:srgbClr val="000000"/>
                </a:solidFill>
                <a:latin typeface="Arial"/>
                <a:ea typeface="Arial"/>
                <a:cs typeface="Arial"/>
              </a:defRPr>
            </a:pPr>
            <a:endParaRPr lang="sv-SE"/>
          </a:p>
        </c:txPr>
        <c:crossAx val="81894400"/>
        <c:crosses val="autoZero"/>
        <c:auto val="1"/>
        <c:lblAlgn val="ctr"/>
        <c:lblOffset val="100"/>
        <c:tickLblSkip val="1"/>
        <c:tickMarkSkip val="1"/>
      </c:catAx>
      <c:valAx>
        <c:axId val="81894400"/>
        <c:scaling>
          <c:orientation val="minMax"/>
        </c:scaling>
        <c:axPos val="l"/>
        <c:majorGridlines>
          <c:spPr>
            <a:ln w="3138">
              <a:solidFill>
                <a:srgbClr val="000000"/>
              </a:solidFill>
              <a:prstDash val="solid"/>
            </a:ln>
          </c:spPr>
        </c:majorGridlines>
        <c:title>
          <c:tx>
            <c:rich>
              <a:bodyPr/>
              <a:lstStyle/>
              <a:p>
                <a:pPr>
                  <a:defRPr sz="890" b="1" i="0" u="none" strike="noStrike" baseline="0">
                    <a:solidFill>
                      <a:srgbClr val="000000"/>
                    </a:solidFill>
                    <a:latin typeface="Arial"/>
                    <a:ea typeface="Arial"/>
                    <a:cs typeface="Arial"/>
                  </a:defRPr>
                </a:pPr>
                <a:r>
                  <a:rPr lang="sv-SE"/>
                  <a:t>mdr £</a:t>
                </a:r>
              </a:p>
            </c:rich>
          </c:tx>
          <c:layout>
            <c:manualLayout>
              <c:xMode val="edge"/>
              <c:yMode val="edge"/>
              <c:x val="2.625820568927795E-2"/>
              <c:y val="0.37614678899082615"/>
            </c:manualLayout>
          </c:layout>
          <c:spPr>
            <a:noFill/>
            <a:ln w="25107">
              <a:noFill/>
            </a:ln>
          </c:spPr>
        </c:title>
        <c:numFmt formatCode="General" sourceLinked="1"/>
        <c:tickLblPos val="nextTo"/>
        <c:spPr>
          <a:ln w="3138">
            <a:solidFill>
              <a:srgbClr val="000000"/>
            </a:solidFill>
            <a:prstDash val="solid"/>
          </a:ln>
        </c:spPr>
        <c:txPr>
          <a:bodyPr rot="0" vert="horz"/>
          <a:lstStyle/>
          <a:p>
            <a:pPr>
              <a:defRPr sz="890" b="0" i="0" u="none" strike="noStrike" baseline="0">
                <a:solidFill>
                  <a:srgbClr val="000000"/>
                </a:solidFill>
                <a:latin typeface="Arial"/>
                <a:ea typeface="Arial"/>
                <a:cs typeface="Arial"/>
              </a:defRPr>
            </a:pPr>
            <a:endParaRPr lang="sv-SE"/>
          </a:p>
        </c:txPr>
        <c:crossAx val="81891328"/>
        <c:crosses val="autoZero"/>
        <c:crossBetween val="between"/>
      </c:valAx>
      <c:spPr>
        <a:solidFill>
          <a:srgbClr val="C0C0C0"/>
        </a:solidFill>
        <a:ln w="12554">
          <a:solidFill>
            <a:srgbClr val="808080"/>
          </a:solidFill>
          <a:prstDash val="solid"/>
        </a:ln>
      </c:spPr>
    </c:plotArea>
    <c:legend>
      <c:legendPos val="r"/>
      <c:layout>
        <c:manualLayout>
          <c:xMode val="edge"/>
          <c:yMode val="edge"/>
          <c:x val="0.69803063457330483"/>
          <c:y val="0.22018348623853207"/>
          <c:w val="0.29321663019693656"/>
          <c:h val="0.74311926605504641"/>
        </c:manualLayout>
      </c:layout>
      <c:spPr>
        <a:solidFill>
          <a:srgbClr val="FFFFFF"/>
        </a:solidFill>
        <a:ln w="3138">
          <a:solidFill>
            <a:srgbClr val="000000"/>
          </a:solidFill>
          <a:prstDash val="solid"/>
        </a:ln>
      </c:spPr>
      <c:txPr>
        <a:bodyPr/>
        <a:lstStyle/>
        <a:p>
          <a:pPr>
            <a:defRPr sz="815" b="0" i="0" u="none" strike="noStrike" baseline="0">
              <a:solidFill>
                <a:srgbClr val="000000"/>
              </a:solidFill>
              <a:latin typeface="Arial"/>
              <a:ea typeface="Arial"/>
              <a:cs typeface="Arial"/>
            </a:defRPr>
          </a:pPr>
          <a:endParaRPr lang="sv-SE"/>
        </a:p>
      </c:txPr>
    </c:legend>
    <c:plotVisOnly val="1"/>
    <c:dispBlanksAs val="gap"/>
  </c:chart>
  <c:spPr>
    <a:solidFill>
      <a:srgbClr val="FFFFFF"/>
    </a:solidFill>
    <a:ln w="3138">
      <a:solidFill>
        <a:srgbClr val="000000"/>
      </a:solidFill>
      <a:prstDash val="solid"/>
    </a:ln>
  </c:spPr>
  <c:txPr>
    <a:bodyPr/>
    <a:lstStyle/>
    <a:p>
      <a:pPr>
        <a:defRPr sz="890" b="0" i="0" u="none" strike="noStrike" baseline="0">
          <a:solidFill>
            <a:srgbClr val="000000"/>
          </a:solidFill>
          <a:latin typeface="Arial"/>
          <a:ea typeface="Arial"/>
          <a:cs typeface="Arial"/>
        </a:defRPr>
      </a:pPr>
      <a:endParaRPr lang="sv-SE"/>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sv-SE"/>
  <c:chart>
    <c:plotArea>
      <c:layout>
        <c:manualLayout>
          <c:layoutTarget val="inner"/>
          <c:xMode val="edge"/>
          <c:yMode val="edge"/>
          <c:x val="0.17213114754098371"/>
          <c:y val="0.10550458715596328"/>
          <c:w val="0.35245901639344301"/>
          <c:h val="0.78899082568807444"/>
        </c:manualLayout>
      </c:layout>
      <c:pieChart>
        <c:varyColors val="1"/>
        <c:ser>
          <c:idx val="0"/>
          <c:order val="0"/>
          <c:spPr>
            <a:solidFill>
              <a:srgbClr val="9999FF"/>
            </a:solidFill>
            <a:ln w="12704">
              <a:solidFill>
                <a:srgbClr val="000000"/>
              </a:solidFill>
              <a:prstDash val="solid"/>
            </a:ln>
          </c:spPr>
          <c:dPt>
            <c:idx val="1"/>
            <c:spPr>
              <a:solidFill>
                <a:srgbClr val="993366"/>
              </a:solidFill>
              <a:ln w="12704">
                <a:solidFill>
                  <a:srgbClr val="000000"/>
                </a:solidFill>
                <a:prstDash val="solid"/>
              </a:ln>
            </c:spPr>
          </c:dPt>
          <c:dPt>
            <c:idx val="2"/>
            <c:spPr>
              <a:solidFill>
                <a:srgbClr val="FFFFCC"/>
              </a:solidFill>
              <a:ln w="12704">
                <a:solidFill>
                  <a:srgbClr val="000000"/>
                </a:solidFill>
                <a:prstDash val="solid"/>
              </a:ln>
            </c:spPr>
          </c:dPt>
          <c:dPt>
            <c:idx val="3"/>
            <c:spPr>
              <a:solidFill>
                <a:srgbClr val="CCFFFF"/>
              </a:solidFill>
              <a:ln w="12704">
                <a:solidFill>
                  <a:srgbClr val="000000"/>
                </a:solidFill>
                <a:prstDash val="solid"/>
              </a:ln>
            </c:spPr>
          </c:dPt>
          <c:dPt>
            <c:idx val="4"/>
            <c:spPr>
              <a:solidFill>
                <a:srgbClr val="660066"/>
              </a:solidFill>
              <a:ln w="12704">
                <a:solidFill>
                  <a:srgbClr val="000000"/>
                </a:solidFill>
                <a:prstDash val="solid"/>
              </a:ln>
            </c:spPr>
          </c:dPt>
          <c:dPt>
            <c:idx val="5"/>
            <c:spPr>
              <a:solidFill>
                <a:srgbClr val="FF8080"/>
              </a:solidFill>
              <a:ln w="12704">
                <a:solidFill>
                  <a:srgbClr val="000000"/>
                </a:solidFill>
                <a:prstDash val="solid"/>
              </a:ln>
            </c:spPr>
          </c:dPt>
          <c:cat>
            <c:strRef>
              <c:f>Blad1!$A$1:$A$6</c:f>
              <c:strCache>
                <c:ptCount val="6"/>
                <c:pt idx="0">
                  <c:v>Hotellanläggningar</c:v>
                </c:pt>
                <c:pt idx="1">
                  <c:v>Europa</c:v>
                </c:pt>
                <c:pt idx="2">
                  <c:v>USA</c:v>
                </c:pt>
                <c:pt idx="3">
                  <c:v>Afrika</c:v>
                </c:pt>
                <c:pt idx="4">
                  <c:v>Mellanöstern</c:v>
                </c:pt>
                <c:pt idx="5">
                  <c:v>Australien</c:v>
                </c:pt>
              </c:strCache>
            </c:strRef>
          </c:cat>
          <c:val>
            <c:numRef>
              <c:f>Blad1!$B$1:$B$6</c:f>
              <c:numCache>
                <c:formatCode>General</c:formatCode>
                <c:ptCount val="6"/>
                <c:pt idx="1">
                  <c:v>40</c:v>
                </c:pt>
                <c:pt idx="2">
                  <c:v>40</c:v>
                </c:pt>
                <c:pt idx="3">
                  <c:v>10</c:v>
                </c:pt>
                <c:pt idx="4">
                  <c:v>5</c:v>
                </c:pt>
                <c:pt idx="5">
                  <c:v>5</c:v>
                </c:pt>
              </c:numCache>
            </c:numRef>
          </c:val>
        </c:ser>
        <c:firstSliceAng val="0"/>
      </c:pieChart>
      <c:spPr>
        <a:noFill/>
        <a:ln w="25408">
          <a:noFill/>
        </a:ln>
      </c:spPr>
    </c:plotArea>
    <c:legend>
      <c:legendPos val="r"/>
      <c:layout>
        <c:manualLayout>
          <c:xMode val="edge"/>
          <c:yMode val="edge"/>
          <c:x val="0.70081967213114826"/>
          <c:y val="0.18348623853211046"/>
          <c:w val="0.29098360655737732"/>
          <c:h val="0.63761467889908341"/>
        </c:manualLayout>
      </c:layout>
      <c:spPr>
        <a:solidFill>
          <a:srgbClr val="FFFFFF"/>
        </a:solidFill>
        <a:ln w="3176">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sv-SE"/>
        </a:p>
      </c:txPr>
    </c:legend>
    <c:plotVisOnly val="1"/>
    <c:dispBlanksAs val="zero"/>
  </c:chart>
  <c:spPr>
    <a:solidFill>
      <a:srgbClr val="FFFFFF"/>
    </a:solidFill>
    <a:ln w="3176">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sv-SE"/>
    </a:p>
  </c:txPr>
  <c:externalData r:id="rId1"/>
</c:chartSpace>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5101</Words>
  <Characters>27041</Characters>
  <Application>Microsoft Office Word</Application>
  <DocSecurity>0</DocSecurity>
  <Lines>225</Lines>
  <Paragraphs>64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2007-04-04T09:21:00Z</dcterms:created>
  <dcterms:modified xsi:type="dcterms:W3CDTF">2007-04-04T09:33:00Z</dcterms:modified>
</cp:coreProperties>
</file>